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4D3977">
        <w:rPr>
          <w:rFonts w:ascii="Times New Roman" w:eastAsia="Times New Roman" w:hAnsi="Times New Roman" w:cs="Times New Roman"/>
          <w:b/>
          <w:sz w:val="25"/>
          <w:szCs w:val="25"/>
        </w:rPr>
        <w:t>201</w:t>
      </w:r>
      <w:r w:rsidR="004D3977" w:rsidRPr="004D3977">
        <w:rPr>
          <w:rFonts w:ascii="Times New Roman" w:eastAsia="Times New Roman" w:hAnsi="Times New Roman" w:cs="Times New Roman"/>
          <w:b/>
          <w:sz w:val="25"/>
          <w:szCs w:val="25"/>
        </w:rPr>
        <w:t>5</w:t>
      </w:r>
      <w:r w:rsidRPr="004D3977">
        <w:rPr>
          <w:rFonts w:ascii="Times New Roman" w:eastAsia="Times New Roman" w:hAnsi="Times New Roman" w:cs="Times New Roman"/>
          <w:b/>
          <w:sz w:val="25"/>
          <w:szCs w:val="25"/>
        </w:rPr>
        <w:t>-201</w:t>
      </w:r>
      <w:r w:rsidR="004D3977" w:rsidRPr="004D3977">
        <w:rPr>
          <w:rFonts w:ascii="Times New Roman" w:eastAsia="Times New Roman" w:hAnsi="Times New Roman" w:cs="Times New Roman"/>
          <w:b/>
          <w:sz w:val="25"/>
          <w:szCs w:val="25"/>
        </w:rPr>
        <w:t>6</w:t>
      </w:r>
      <w:r w:rsidRPr="004D3977">
        <w:rPr>
          <w:rFonts w:ascii="Times New Roman" w:eastAsia="Times New Roman" w:hAnsi="Times New Roman" w:cs="Times New Roman"/>
          <w:b/>
          <w:sz w:val="25"/>
          <w:szCs w:val="25"/>
        </w:rPr>
        <w:t xml:space="preserve"> ECUS OPERATING PROCEDURES</w:t>
      </w:r>
    </w:p>
    <w:p w:rsidR="009324C3" w:rsidRPr="004D3977" w:rsidRDefault="009324C3" w:rsidP="004D3977">
      <w:pPr>
        <w:spacing w:after="0" w:line="240" w:lineRule="auto"/>
        <w:jc w:val="center"/>
        <w:rPr>
          <w:rFonts w:ascii="Times New Roman" w:eastAsia="Times New Roman" w:hAnsi="Times New Roman" w:cs="Times New Roman"/>
          <w:i/>
          <w:sz w:val="20"/>
          <w:szCs w:val="20"/>
        </w:rPr>
      </w:pPr>
      <w:bookmarkStart w:id="0" w:name="_GoBack"/>
      <w:bookmarkEnd w:id="0"/>
      <w:r w:rsidRPr="004D3977">
        <w:rPr>
          <w:rFonts w:ascii="Times New Roman" w:eastAsia="Times New Roman" w:hAnsi="Times New Roman" w:cs="Times New Roman"/>
          <w:i/>
          <w:sz w:val="20"/>
          <w:szCs w:val="20"/>
        </w:rPr>
        <w:t>Endorsed by 201</w:t>
      </w:r>
      <w:r w:rsidR="004D3977" w:rsidRPr="004D3977">
        <w:rPr>
          <w:rFonts w:ascii="Times New Roman" w:eastAsia="Times New Roman" w:hAnsi="Times New Roman" w:cs="Times New Roman"/>
          <w:i/>
          <w:sz w:val="20"/>
          <w:szCs w:val="20"/>
        </w:rPr>
        <w:t>5</w:t>
      </w:r>
      <w:r w:rsidRPr="004D3977">
        <w:rPr>
          <w:rFonts w:ascii="Times New Roman" w:eastAsia="Times New Roman" w:hAnsi="Times New Roman" w:cs="Times New Roman"/>
          <w:i/>
          <w:sz w:val="20"/>
          <w:szCs w:val="20"/>
        </w:rPr>
        <w:t>-1</w:t>
      </w:r>
      <w:r w:rsidR="004D3977" w:rsidRPr="004D3977">
        <w:rPr>
          <w:rFonts w:ascii="Times New Roman" w:eastAsia="Times New Roman" w:hAnsi="Times New Roman" w:cs="Times New Roman"/>
          <w:i/>
          <w:sz w:val="20"/>
          <w:szCs w:val="20"/>
        </w:rPr>
        <w:t>6</w:t>
      </w:r>
      <w:r w:rsidRPr="004D3977">
        <w:rPr>
          <w:rFonts w:ascii="Times New Roman" w:eastAsia="Times New Roman" w:hAnsi="Times New Roman" w:cs="Times New Roman"/>
          <w:i/>
          <w:sz w:val="20"/>
          <w:szCs w:val="20"/>
        </w:rPr>
        <w:t xml:space="preserve"> ECUS at its 0</w:t>
      </w:r>
      <w:r w:rsidR="004D3977" w:rsidRPr="004D3977">
        <w:rPr>
          <w:rFonts w:ascii="Times New Roman" w:eastAsia="Times New Roman" w:hAnsi="Times New Roman" w:cs="Times New Roman"/>
          <w:i/>
          <w:sz w:val="20"/>
          <w:szCs w:val="20"/>
        </w:rPr>
        <w:t>9</w:t>
      </w:r>
      <w:r w:rsidRPr="004D3977">
        <w:rPr>
          <w:rFonts w:ascii="Times New Roman" w:eastAsia="Times New Roman" w:hAnsi="Times New Roman" w:cs="Times New Roman"/>
          <w:i/>
          <w:sz w:val="20"/>
          <w:szCs w:val="20"/>
        </w:rPr>
        <w:t>/</w:t>
      </w:r>
      <w:r w:rsidR="004D3977" w:rsidRPr="004D3977">
        <w:rPr>
          <w:rFonts w:ascii="Times New Roman" w:eastAsia="Times New Roman" w:hAnsi="Times New Roman" w:cs="Times New Roman"/>
          <w:i/>
          <w:sz w:val="20"/>
          <w:szCs w:val="20"/>
        </w:rPr>
        <w:t>04</w:t>
      </w:r>
      <w:r w:rsidRPr="004D3977">
        <w:rPr>
          <w:rFonts w:ascii="Times New Roman" w:eastAsia="Times New Roman" w:hAnsi="Times New Roman" w:cs="Times New Roman"/>
          <w:i/>
          <w:sz w:val="20"/>
          <w:szCs w:val="20"/>
        </w:rPr>
        <w:t>/201</w:t>
      </w:r>
      <w:r w:rsidR="004D3977" w:rsidRPr="004D3977">
        <w:rPr>
          <w:rFonts w:ascii="Times New Roman" w:eastAsia="Times New Roman" w:hAnsi="Times New Roman" w:cs="Times New Roman"/>
          <w:i/>
          <w:sz w:val="20"/>
          <w:szCs w:val="20"/>
        </w:rPr>
        <w:t>5</w:t>
      </w:r>
      <w:r w:rsidRPr="004D3977">
        <w:rPr>
          <w:rFonts w:ascii="Times New Roman" w:eastAsia="Times New Roman" w:hAnsi="Times New Roman" w:cs="Times New Roman"/>
          <w:i/>
          <w:sz w:val="20"/>
          <w:szCs w:val="20"/>
        </w:rPr>
        <w:t xml:space="preserve"> meeting</w:t>
      </w:r>
    </w:p>
    <w:p w:rsidR="004D3977" w:rsidRPr="004D3977" w:rsidRDefault="004D3977" w:rsidP="004D3977">
      <w:pPr>
        <w:spacing w:after="0" w:line="240" w:lineRule="auto"/>
        <w:jc w:val="both"/>
        <w:rPr>
          <w:rFonts w:ascii="Times New Roman" w:eastAsia="Times New Roman" w:hAnsi="Times New Roman" w:cs="Times New Roman"/>
          <w:i/>
          <w:sz w:val="20"/>
          <w:szCs w:val="20"/>
        </w:rPr>
      </w:pPr>
    </w:p>
    <w:p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rsidR="00300B93" w:rsidRDefault="00300B9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p>
    <w:p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Advertising committee meeting times and meeting agenda to the university community</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9324C3" w:rsidRPr="004D3977" w:rsidRDefault="009324C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9324C3" w:rsidRPr="004D3977" w:rsidRDefault="009324C3" w:rsidP="004D3977">
      <w:pPr>
        <w:spacing w:after="0" w:line="240" w:lineRule="auto"/>
        <w:jc w:val="both"/>
        <w:rPr>
          <w:rFonts w:ascii="Times New Roman" w:eastAsia="Times New Roman" w:hAnsi="Times New Roman" w:cs="Times New Roman"/>
          <w:sz w:val="25"/>
          <w:szCs w:val="25"/>
        </w:rPr>
      </w:pP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p>
    <w:p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p>
    <w:p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p>
    <w:p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via the ecus@list.gcsu.edu email list with the 72-hour rule – a member of the Executive Committee has 72 hours to respond to an issue/proposal to confirm receipt and communicate approval or share constructive suggestions</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Notify the committee chair (</w:t>
      </w:r>
      <w:r w:rsidR="004D3977">
        <w:rPr>
          <w:rFonts w:ascii="Times New Roman" w:eastAsia="Times New Roman" w:hAnsi="Times New Roman" w:cs="Times New Roman"/>
          <w:sz w:val="25"/>
          <w:szCs w:val="25"/>
        </w:rPr>
        <w:t>john.swinton</w:t>
      </w:r>
      <w:r w:rsidRPr="004D3977">
        <w:rPr>
          <w:rFonts w:ascii="Times New Roman" w:eastAsia="Times New Roman" w:hAnsi="Times New Roman" w:cs="Times New Roman"/>
          <w:sz w:val="25"/>
          <w:szCs w:val="25"/>
        </w:rPr>
        <w:t>@gcsu.edu) and secretary (craig.turner@gcsu.edu) to extend regrets</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prior to scheduled committee meetings.</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Quorum &amp; Voting</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A majority of the Executive Committee membership shall constitute a quorum. (Article V, Section 1.B)</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Each of the ECUS members listed in the University Senate bylaws is a voting member of the committee.</w:t>
      </w:r>
    </w:p>
    <w:p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rsidR="00300B93" w:rsidRPr="004156C1"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Except for the minutes of the final meeting of the academic year, the approval of the previous meeting minutes is an item on the agenda of each ECUS meeting.</w:t>
      </w:r>
      <w:r w:rsidR="00300B93" w:rsidRPr="004156C1">
        <w:rPr>
          <w:rFonts w:ascii="Times New Roman" w:eastAsia="Times New Roman" w:hAnsi="Times New Roman" w:cs="Times New Roman"/>
          <w:sz w:val="25"/>
          <w:szCs w:val="25"/>
        </w:rPr>
        <w:br w:type="page"/>
      </w:r>
    </w:p>
    <w:p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10.</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Amendment of these operating procedures</w:t>
      </w:r>
    </w:p>
    <w:p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rsidR="00834A1D" w:rsidRDefault="00834A1D"/>
    <w:sectPr w:rsidR="00834A1D"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86" w:rsidRDefault="00305986" w:rsidP="004156C1">
      <w:pPr>
        <w:spacing w:after="0" w:line="240" w:lineRule="auto"/>
      </w:pPr>
      <w:r>
        <w:separator/>
      </w:r>
    </w:p>
  </w:endnote>
  <w:endnote w:type="continuationSeparator" w:id="0">
    <w:p w:rsidR="00305986" w:rsidRDefault="00305986"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Content>
      <w:sdt>
        <w:sdtPr>
          <w:rPr>
            <w:i/>
          </w:rPr>
          <w:id w:val="-1769616900"/>
          <w:docPartObj>
            <w:docPartGallery w:val="Page Numbers (Top of Page)"/>
            <w:docPartUnique/>
          </w:docPartObj>
        </w:sdtPr>
        <w:sdtContent>
          <w:p w:rsidR="004156C1" w:rsidRPr="004156C1" w:rsidRDefault="004156C1" w:rsidP="004156C1">
            <w:pPr>
              <w:pStyle w:val="Footer"/>
              <w:tabs>
                <w:tab w:val="clear" w:pos="9360"/>
                <w:tab w:val="right" w:pos="11070"/>
              </w:tabs>
              <w:rPr>
                <w:i/>
              </w:rPr>
            </w:pPr>
            <w:r w:rsidRPr="004156C1">
              <w:rPr>
                <w:i/>
              </w:rPr>
              <w:t xml:space="preserve">2015-16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8D4B1F">
              <w:rPr>
                <w:bCs/>
                <w:i/>
                <w:noProof/>
              </w:rPr>
              <w:t>2</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8D4B1F">
              <w:rPr>
                <w:bCs/>
                <w:i/>
                <w:noProof/>
              </w:rPr>
              <w:t>3</w:t>
            </w:r>
            <w:r w:rsidRPr="004156C1">
              <w:rPr>
                <w:bCs/>
                <w:i/>
                <w:sz w:val="24"/>
                <w:szCs w:val="24"/>
              </w:rPr>
              <w:fldChar w:fldCharType="end"/>
            </w:r>
          </w:p>
        </w:sdtContent>
      </w:sdt>
    </w:sdtContent>
  </w:sdt>
  <w:p w:rsidR="004156C1" w:rsidRDefault="0041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86" w:rsidRDefault="00305986" w:rsidP="004156C1">
      <w:pPr>
        <w:spacing w:after="0" w:line="240" w:lineRule="auto"/>
      </w:pPr>
      <w:r>
        <w:separator/>
      </w:r>
    </w:p>
  </w:footnote>
  <w:footnote w:type="continuationSeparator" w:id="0">
    <w:p w:rsidR="00305986" w:rsidRDefault="00305986" w:rsidP="0041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C3"/>
    <w:rsid w:val="00300B93"/>
    <w:rsid w:val="00305986"/>
    <w:rsid w:val="00314737"/>
    <w:rsid w:val="004156C1"/>
    <w:rsid w:val="004D3977"/>
    <w:rsid w:val="00834A1D"/>
    <w:rsid w:val="008D4B1F"/>
    <w:rsid w:val="0093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5CA3-2A91-4C56-8EBD-C3AA372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4</cp:revision>
  <dcterms:created xsi:type="dcterms:W3CDTF">2015-11-16T21:02:00Z</dcterms:created>
  <dcterms:modified xsi:type="dcterms:W3CDTF">2015-11-16T21:29:00Z</dcterms:modified>
</cp:coreProperties>
</file>