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9D55D4">
        <w:rPr>
          <w:bCs/>
          <w:smallCaps/>
          <w:sz w:val="28"/>
          <w:szCs w:val="28"/>
        </w:rPr>
        <w:t>3 October</w:t>
      </w:r>
      <w:r w:rsidR="00131CA0">
        <w:rPr>
          <w:bCs/>
          <w:smallCaps/>
          <w:sz w:val="28"/>
          <w:szCs w:val="28"/>
        </w:rPr>
        <w:t xml:space="preserve"> </w:t>
      </w:r>
      <w:r w:rsidR="00973B2D">
        <w:rPr>
          <w:bCs/>
          <w:smallCaps/>
          <w:sz w:val="28"/>
          <w:szCs w:val="28"/>
        </w:rPr>
        <w:t>201</w:t>
      </w:r>
      <w:r w:rsidR="001C069F">
        <w:rPr>
          <w:bCs/>
          <w:smallCaps/>
          <w:sz w:val="28"/>
          <w:szCs w:val="28"/>
        </w:rPr>
        <w:t>4</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34744" w:rsidTr="00B37796">
        <w:trPr>
          <w:trHeight w:val="243"/>
        </w:trPr>
        <w:tc>
          <w:tcPr>
            <w:tcW w:w="720" w:type="dxa"/>
            <w:tcBorders>
              <w:top w:val="thinThickSmallGap" w:sz="24" w:space="0" w:color="auto"/>
            </w:tcBorders>
            <w:vAlign w:val="center"/>
          </w:tcPr>
          <w:p w:rsidR="00E34744" w:rsidRPr="006711DF" w:rsidRDefault="00E51F75" w:rsidP="00B37796">
            <w:pPr>
              <w:jc w:val="center"/>
              <w:rPr>
                <w:sz w:val="36"/>
                <w:szCs w:val="36"/>
              </w:rPr>
            </w:pPr>
            <w:r>
              <w:rPr>
                <w:sz w:val="36"/>
                <w:szCs w:val="36"/>
              </w:rPr>
              <w:t>R</w:t>
            </w:r>
          </w:p>
        </w:tc>
        <w:tc>
          <w:tcPr>
            <w:tcW w:w="6120" w:type="dxa"/>
            <w:tcBorders>
              <w:top w:val="thinThickSmallGap" w:sz="24" w:space="0" w:color="auto"/>
            </w:tcBorders>
            <w:vAlign w:val="center"/>
          </w:tcPr>
          <w:p w:rsidR="00E34744" w:rsidRPr="00055C26" w:rsidRDefault="00E34744" w:rsidP="00E34744">
            <w:r>
              <w:t>Kelli Brown (Provost)</w:t>
            </w:r>
          </w:p>
        </w:tc>
        <w:tc>
          <w:tcPr>
            <w:tcW w:w="540" w:type="dxa"/>
            <w:tcBorders>
              <w:top w:val="thinThickSmallGap" w:sz="24" w:space="0" w:color="auto"/>
            </w:tcBorders>
            <w:vAlign w:val="center"/>
          </w:tcPr>
          <w:p w:rsidR="00E34744" w:rsidRPr="006711DF" w:rsidRDefault="00E34744" w:rsidP="00E34744">
            <w:pPr>
              <w:jc w:val="center"/>
              <w:rPr>
                <w:sz w:val="36"/>
                <w:szCs w:val="36"/>
              </w:rPr>
            </w:pPr>
            <w:r w:rsidRPr="006711DF">
              <w:rPr>
                <w:sz w:val="36"/>
                <w:szCs w:val="36"/>
              </w:rPr>
              <w:t>P</w:t>
            </w:r>
          </w:p>
        </w:tc>
        <w:tc>
          <w:tcPr>
            <w:tcW w:w="6660" w:type="dxa"/>
            <w:tcBorders>
              <w:top w:val="thinThickSmallGap" w:sz="24" w:space="0" w:color="auto"/>
            </w:tcBorders>
            <w:vAlign w:val="center"/>
          </w:tcPr>
          <w:p w:rsidR="00E34744" w:rsidRPr="00055C26" w:rsidRDefault="00E34744" w:rsidP="00E34744">
            <w:r>
              <w:t>Susan Steele (CoHS, ECUS Vice-Chair)</w:t>
            </w:r>
          </w:p>
        </w:tc>
      </w:tr>
      <w:tr w:rsidR="0067147C" w:rsidTr="00B37796">
        <w:trPr>
          <w:trHeight w:val="161"/>
        </w:trPr>
        <w:tc>
          <w:tcPr>
            <w:tcW w:w="720" w:type="dxa"/>
            <w:vAlign w:val="center"/>
          </w:tcPr>
          <w:p w:rsidR="0067147C" w:rsidRPr="006711DF" w:rsidRDefault="0067147C" w:rsidP="0067147C">
            <w:pPr>
              <w:jc w:val="center"/>
              <w:rPr>
                <w:sz w:val="36"/>
                <w:szCs w:val="36"/>
              </w:rPr>
            </w:pPr>
            <w:r>
              <w:rPr>
                <w:sz w:val="36"/>
                <w:szCs w:val="36"/>
              </w:rPr>
              <w:t>P</w:t>
            </w:r>
          </w:p>
        </w:tc>
        <w:tc>
          <w:tcPr>
            <w:tcW w:w="6120" w:type="dxa"/>
            <w:vAlign w:val="center"/>
          </w:tcPr>
          <w:p w:rsidR="0067147C" w:rsidRPr="00055C26" w:rsidRDefault="0067147C" w:rsidP="0067147C">
            <w:r>
              <w:t>Ben Davis</w:t>
            </w:r>
            <w:r w:rsidRPr="00055C26">
              <w:t xml:space="preserve"> (Library)</w:t>
            </w:r>
          </w:p>
        </w:tc>
        <w:tc>
          <w:tcPr>
            <w:tcW w:w="540" w:type="dxa"/>
            <w:vAlign w:val="center"/>
          </w:tcPr>
          <w:p w:rsidR="0067147C" w:rsidRPr="006711DF" w:rsidRDefault="0067147C" w:rsidP="0067147C">
            <w:pPr>
              <w:jc w:val="center"/>
              <w:rPr>
                <w:sz w:val="36"/>
                <w:szCs w:val="36"/>
              </w:rPr>
            </w:pPr>
            <w:r w:rsidRPr="006711DF">
              <w:rPr>
                <w:sz w:val="36"/>
                <w:szCs w:val="36"/>
              </w:rPr>
              <w:t>P</w:t>
            </w:r>
          </w:p>
        </w:tc>
        <w:tc>
          <w:tcPr>
            <w:tcW w:w="6660" w:type="dxa"/>
            <w:vAlign w:val="center"/>
          </w:tcPr>
          <w:p w:rsidR="0067147C" w:rsidRPr="00055C26" w:rsidRDefault="0067147C" w:rsidP="0067147C">
            <w:r>
              <w:t>John Swinton (CoAS, ECUS Secretary)</w:t>
            </w:r>
          </w:p>
        </w:tc>
      </w:tr>
      <w:tr w:rsidR="0067147C" w:rsidTr="00B37796">
        <w:trPr>
          <w:trHeight w:val="161"/>
        </w:trPr>
        <w:tc>
          <w:tcPr>
            <w:tcW w:w="720" w:type="dxa"/>
            <w:vAlign w:val="center"/>
          </w:tcPr>
          <w:p w:rsidR="0067147C" w:rsidRPr="006711DF" w:rsidRDefault="0067147C" w:rsidP="0067147C">
            <w:pPr>
              <w:jc w:val="center"/>
              <w:rPr>
                <w:sz w:val="36"/>
                <w:szCs w:val="36"/>
              </w:rPr>
            </w:pPr>
            <w:r>
              <w:rPr>
                <w:sz w:val="36"/>
                <w:szCs w:val="36"/>
              </w:rPr>
              <w:t>R</w:t>
            </w:r>
          </w:p>
        </w:tc>
        <w:tc>
          <w:tcPr>
            <w:tcW w:w="6120" w:type="dxa"/>
            <w:vAlign w:val="center"/>
          </w:tcPr>
          <w:p w:rsidR="0067147C" w:rsidRPr="00055C26" w:rsidRDefault="0067147C" w:rsidP="0067147C">
            <w:r>
              <w:t>Steve Dorman (</w:t>
            </w:r>
            <w:r w:rsidRPr="00055C26">
              <w:t>University President)</w:t>
            </w:r>
          </w:p>
        </w:tc>
        <w:tc>
          <w:tcPr>
            <w:tcW w:w="540" w:type="dxa"/>
            <w:vAlign w:val="center"/>
          </w:tcPr>
          <w:p w:rsidR="0067147C" w:rsidRPr="006711DF" w:rsidRDefault="0067147C" w:rsidP="0067147C">
            <w:pPr>
              <w:jc w:val="center"/>
              <w:rPr>
                <w:sz w:val="36"/>
                <w:szCs w:val="36"/>
              </w:rPr>
            </w:pPr>
            <w:r w:rsidRPr="006711DF">
              <w:rPr>
                <w:sz w:val="36"/>
                <w:szCs w:val="36"/>
              </w:rPr>
              <w:t>P</w:t>
            </w:r>
          </w:p>
        </w:tc>
        <w:tc>
          <w:tcPr>
            <w:tcW w:w="6660" w:type="dxa"/>
            <w:vAlign w:val="center"/>
          </w:tcPr>
          <w:p w:rsidR="0067147C" w:rsidRPr="00055C26" w:rsidRDefault="0067147C" w:rsidP="0067147C">
            <w:r>
              <w:t>Craig Turner (CoAS, ECUS Vice-Chair)</w:t>
            </w:r>
          </w:p>
        </w:tc>
      </w:tr>
      <w:tr w:rsidR="0067147C" w:rsidTr="00B37796">
        <w:trPr>
          <w:trHeight w:val="278"/>
        </w:trPr>
        <w:tc>
          <w:tcPr>
            <w:tcW w:w="720" w:type="dxa"/>
            <w:vAlign w:val="center"/>
          </w:tcPr>
          <w:p w:rsidR="0067147C" w:rsidRPr="006711DF" w:rsidRDefault="0067147C" w:rsidP="0067147C">
            <w:pPr>
              <w:jc w:val="center"/>
              <w:rPr>
                <w:sz w:val="36"/>
                <w:szCs w:val="36"/>
              </w:rPr>
            </w:pPr>
            <w:r>
              <w:rPr>
                <w:sz w:val="36"/>
                <w:szCs w:val="36"/>
              </w:rPr>
              <w:t>P</w:t>
            </w:r>
          </w:p>
        </w:tc>
        <w:tc>
          <w:tcPr>
            <w:tcW w:w="6120" w:type="dxa"/>
            <w:vAlign w:val="center"/>
          </w:tcPr>
          <w:p w:rsidR="0067147C" w:rsidRPr="00055C26" w:rsidRDefault="0067147C" w:rsidP="0067147C">
            <w:r>
              <w:t>Lyndall Muschell (CoE, ECUS Chair Emeritus)</w:t>
            </w:r>
          </w:p>
        </w:tc>
        <w:tc>
          <w:tcPr>
            <w:tcW w:w="540" w:type="dxa"/>
            <w:vAlign w:val="center"/>
          </w:tcPr>
          <w:p w:rsidR="0067147C" w:rsidRPr="006711DF" w:rsidRDefault="0067147C" w:rsidP="0067147C">
            <w:pPr>
              <w:jc w:val="center"/>
              <w:rPr>
                <w:sz w:val="36"/>
                <w:szCs w:val="36"/>
              </w:rPr>
            </w:pPr>
          </w:p>
        </w:tc>
        <w:tc>
          <w:tcPr>
            <w:tcW w:w="6660" w:type="dxa"/>
            <w:vAlign w:val="center"/>
          </w:tcPr>
          <w:p w:rsidR="0067147C" w:rsidRPr="00055C26" w:rsidRDefault="0067147C" w:rsidP="0067147C"/>
        </w:tc>
      </w:tr>
      <w:tr w:rsidR="0067147C" w:rsidTr="00B37796">
        <w:trPr>
          <w:trHeight w:val="278"/>
        </w:trPr>
        <w:tc>
          <w:tcPr>
            <w:tcW w:w="720" w:type="dxa"/>
            <w:vAlign w:val="center"/>
          </w:tcPr>
          <w:p w:rsidR="0067147C" w:rsidRDefault="0067147C" w:rsidP="0067147C">
            <w:pPr>
              <w:jc w:val="center"/>
              <w:rPr>
                <w:sz w:val="20"/>
              </w:rPr>
            </w:pPr>
          </w:p>
        </w:tc>
        <w:tc>
          <w:tcPr>
            <w:tcW w:w="6120" w:type="dxa"/>
            <w:vAlign w:val="center"/>
          </w:tcPr>
          <w:p w:rsidR="0067147C" w:rsidRPr="00055C26" w:rsidRDefault="0067147C" w:rsidP="0067147C">
            <w:pPr>
              <w:jc w:val="center"/>
            </w:pPr>
          </w:p>
        </w:tc>
        <w:tc>
          <w:tcPr>
            <w:tcW w:w="540" w:type="dxa"/>
            <w:vAlign w:val="center"/>
          </w:tcPr>
          <w:p w:rsidR="0067147C" w:rsidRPr="00055C26" w:rsidRDefault="0067147C" w:rsidP="0067147C">
            <w:pPr>
              <w:jc w:val="center"/>
            </w:pPr>
          </w:p>
        </w:tc>
        <w:tc>
          <w:tcPr>
            <w:tcW w:w="6660" w:type="dxa"/>
            <w:vAlign w:val="center"/>
          </w:tcPr>
          <w:p w:rsidR="0067147C" w:rsidRPr="00055C26" w:rsidRDefault="0067147C" w:rsidP="0067147C">
            <w:pPr>
              <w:jc w:val="center"/>
            </w:pPr>
          </w:p>
        </w:tc>
      </w:tr>
      <w:tr w:rsidR="0067147C"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67147C" w:rsidRDefault="0067147C" w:rsidP="0067147C">
            <w:pPr>
              <w:pStyle w:val="Heading1"/>
              <w:rPr>
                <w:smallCaps/>
                <w:sz w:val="28"/>
                <w:szCs w:val="28"/>
              </w:rPr>
            </w:pPr>
            <w:r w:rsidRPr="00750727">
              <w:rPr>
                <w:smallCaps/>
                <w:sz w:val="28"/>
                <w:szCs w:val="28"/>
              </w:rPr>
              <w:t>Guests</w:t>
            </w:r>
            <w:r>
              <w:rPr>
                <w:smallCaps/>
                <w:sz w:val="28"/>
                <w:szCs w:val="28"/>
              </w:rPr>
              <w:t>:</w:t>
            </w:r>
          </w:p>
          <w:p w:rsidR="0067147C" w:rsidRPr="00131CA0" w:rsidRDefault="0067147C" w:rsidP="009A2E02">
            <w:pPr>
              <w:pStyle w:val="Heading1"/>
              <w:rPr>
                <w:b w:val="0"/>
              </w:rPr>
            </w:pPr>
            <w:r>
              <w:rPr>
                <w:b w:val="0"/>
              </w:rPr>
              <w:t>Car</w:t>
            </w:r>
            <w:r w:rsidR="009A2E02">
              <w:rPr>
                <w:b w:val="0"/>
              </w:rPr>
              <w:t xml:space="preserve">ter Shadden </w:t>
            </w:r>
            <w:r>
              <w:rPr>
                <w:b w:val="0"/>
              </w:rPr>
              <w:t>(Graduate Assistant of the 201</w:t>
            </w:r>
            <w:r w:rsidR="009A2E02">
              <w:rPr>
                <w:b w:val="0"/>
              </w:rPr>
              <w:t>4</w:t>
            </w:r>
            <w:r>
              <w:rPr>
                <w:b w:val="0"/>
              </w:rPr>
              <w:t>-201</w:t>
            </w:r>
            <w:r w:rsidR="009A2E02">
              <w:rPr>
                <w:b w:val="0"/>
              </w:rPr>
              <w:t>5</w:t>
            </w:r>
            <w:r>
              <w:rPr>
                <w:b w:val="0"/>
              </w:rPr>
              <w:t xml:space="preserve"> University Senate)</w:t>
            </w:r>
          </w:p>
        </w:tc>
      </w:tr>
      <w:tr w:rsidR="0067147C">
        <w:trPr>
          <w:trHeight w:val="225"/>
        </w:trPr>
        <w:tc>
          <w:tcPr>
            <w:tcW w:w="720" w:type="dxa"/>
            <w:tcBorders>
              <w:top w:val="thinThickSmallGap" w:sz="24" w:space="0" w:color="auto"/>
            </w:tcBorders>
          </w:tcPr>
          <w:p w:rsidR="0067147C" w:rsidRDefault="0067147C" w:rsidP="0067147C">
            <w:pPr>
              <w:jc w:val="center"/>
              <w:rPr>
                <w:sz w:val="20"/>
              </w:rPr>
            </w:pPr>
          </w:p>
        </w:tc>
        <w:tc>
          <w:tcPr>
            <w:tcW w:w="6120" w:type="dxa"/>
            <w:tcBorders>
              <w:top w:val="thinThickSmallGap" w:sz="24" w:space="0" w:color="auto"/>
            </w:tcBorders>
          </w:tcPr>
          <w:p w:rsidR="0067147C" w:rsidRPr="0014666D" w:rsidRDefault="0067147C" w:rsidP="0067147C">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67147C" w:rsidRDefault="0067147C" w:rsidP="0067147C">
            <w:pPr>
              <w:rPr>
                <w:sz w:val="20"/>
              </w:rPr>
            </w:pPr>
          </w:p>
        </w:tc>
        <w:tc>
          <w:tcPr>
            <w:tcW w:w="6660" w:type="dxa"/>
            <w:tcBorders>
              <w:top w:val="thinThickSmallGap" w:sz="24" w:space="0" w:color="auto"/>
            </w:tcBorders>
          </w:tcPr>
          <w:p w:rsidR="0067147C" w:rsidRDefault="0067147C" w:rsidP="0067147C">
            <w:pPr>
              <w:rPr>
                <w:sz w:val="20"/>
              </w:rPr>
            </w:pPr>
            <w:r>
              <w:rPr>
                <w:sz w:val="20"/>
              </w:rPr>
              <w:t xml:space="preserve"> </w:t>
            </w:r>
          </w:p>
        </w:tc>
      </w:tr>
      <w:tr w:rsidR="0067147C">
        <w:trPr>
          <w:trHeight w:val="90"/>
        </w:trPr>
        <w:tc>
          <w:tcPr>
            <w:tcW w:w="720" w:type="dxa"/>
          </w:tcPr>
          <w:p w:rsidR="0067147C" w:rsidRDefault="0067147C" w:rsidP="0067147C">
            <w:pPr>
              <w:jc w:val="center"/>
              <w:rPr>
                <w:sz w:val="20"/>
              </w:rPr>
            </w:pPr>
          </w:p>
        </w:tc>
        <w:tc>
          <w:tcPr>
            <w:tcW w:w="6120" w:type="dxa"/>
          </w:tcPr>
          <w:p w:rsidR="0067147C" w:rsidRDefault="0067147C" w:rsidP="0067147C">
            <w:pPr>
              <w:rPr>
                <w:sz w:val="20"/>
              </w:rPr>
            </w:pPr>
            <w:r>
              <w:rPr>
                <w:sz w:val="20"/>
              </w:rPr>
              <w:t>*Denotes new discussion on old business.</w:t>
            </w:r>
          </w:p>
        </w:tc>
        <w:tc>
          <w:tcPr>
            <w:tcW w:w="540" w:type="dxa"/>
          </w:tcPr>
          <w:p w:rsidR="0067147C" w:rsidRDefault="0067147C" w:rsidP="0067147C">
            <w:pPr>
              <w:rPr>
                <w:sz w:val="20"/>
              </w:rPr>
            </w:pPr>
          </w:p>
        </w:tc>
        <w:tc>
          <w:tcPr>
            <w:tcW w:w="6660" w:type="dxa"/>
          </w:tcPr>
          <w:p w:rsidR="0067147C" w:rsidRDefault="0067147C" w:rsidP="0067147C">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C2792B">
            <w:pPr>
              <w:jc w:val="both"/>
            </w:pPr>
            <w:r w:rsidRPr="0037381E">
              <w:t>The meeting was called to order at 2:0</w:t>
            </w:r>
            <w:r w:rsidR="00C2792B">
              <w:t>7</w:t>
            </w:r>
            <w:r w:rsidRPr="0037381E">
              <w:t xml:space="preserve"> pm by</w:t>
            </w:r>
            <w:r w:rsidR="005F1E77" w:rsidRPr="0037381E">
              <w:t xml:space="preserve"> </w:t>
            </w:r>
            <w:r w:rsidR="0067147C">
              <w:t>Susan Steele</w:t>
            </w:r>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131CA0">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1C069F">
              <w:t>.</w:t>
            </w:r>
            <w:r w:rsidR="00BA410B">
              <w:t xml:space="preserve"> </w:t>
            </w:r>
          </w:p>
        </w:tc>
        <w:tc>
          <w:tcPr>
            <w:tcW w:w="3484" w:type="dxa"/>
          </w:tcPr>
          <w:p w:rsidR="005E16FB" w:rsidRPr="0037381E" w:rsidRDefault="003865FF" w:rsidP="00131CA0">
            <w:pPr>
              <w:jc w:val="both"/>
            </w:pPr>
            <w:r w:rsidRPr="0037381E">
              <w:t xml:space="preserve">The agenda was approved as </w:t>
            </w:r>
            <w:r w:rsidR="00131CA0">
              <w:t>circulat</w:t>
            </w:r>
            <w:r w:rsidR="000941CF">
              <w:t>ed</w:t>
            </w:r>
            <w:r w:rsidRPr="0037381E">
              <w:t>.</w:t>
            </w:r>
          </w:p>
        </w:tc>
        <w:tc>
          <w:tcPr>
            <w:tcW w:w="2816" w:type="dxa"/>
          </w:tcPr>
          <w:p w:rsidR="005E16FB" w:rsidRPr="0037381E" w:rsidRDefault="005E16FB" w:rsidP="004F3843">
            <w:pPr>
              <w:jc w:val="both"/>
            </w:pPr>
          </w:p>
        </w:tc>
      </w:tr>
      <w:tr w:rsidR="00324728">
        <w:trPr>
          <w:trHeight w:val="593"/>
        </w:trPr>
        <w:tc>
          <w:tcPr>
            <w:tcW w:w="3132" w:type="dxa"/>
          </w:tcPr>
          <w:p w:rsidR="00324728" w:rsidRPr="0037381E" w:rsidRDefault="00324728">
            <w:pPr>
              <w:rPr>
                <w:b/>
                <w:bCs/>
              </w:rPr>
            </w:pPr>
            <w:r w:rsidRPr="0037381E">
              <w:rPr>
                <w:b/>
                <w:bCs/>
              </w:rPr>
              <w:t>III. Approval of Minutes</w:t>
            </w:r>
          </w:p>
        </w:tc>
        <w:tc>
          <w:tcPr>
            <w:tcW w:w="4608" w:type="dxa"/>
          </w:tcPr>
          <w:p w:rsidR="00324728" w:rsidRPr="0037381E" w:rsidRDefault="00324728" w:rsidP="009D55D4">
            <w:pPr>
              <w:jc w:val="both"/>
            </w:pPr>
            <w:r w:rsidRPr="0037381E">
              <w:t xml:space="preserve">A </w:t>
            </w:r>
            <w:r w:rsidRPr="00AC270A">
              <w:rPr>
                <w:b/>
                <w:smallCaps/>
                <w:u w:val="single"/>
              </w:rPr>
              <w:t>motion</w:t>
            </w:r>
            <w:r w:rsidRPr="0037381E">
              <w:t xml:space="preserve"> </w:t>
            </w:r>
            <w:r w:rsidRPr="00AC270A">
              <w:rPr>
                <w:i/>
              </w:rPr>
              <w:t xml:space="preserve">to approve the </w:t>
            </w:r>
            <w:r w:rsidR="009D55D4">
              <w:rPr>
                <w:i/>
              </w:rPr>
              <w:t>minutes of the 22 Aug 2014 meeting of the Executive Committee</w:t>
            </w:r>
            <w:r w:rsidR="0067147C">
              <w:t xml:space="preserve"> was made and seconded</w:t>
            </w:r>
            <w:r>
              <w:t>.</w:t>
            </w:r>
            <w:r w:rsidR="009D55D4">
              <w:t xml:space="preserve"> A draft of these minutes had been circulated to the meeting attendees via email with no revisions offered. Thus, the minutes had been posted as circulated to the minutes.gcsu.edu site.</w:t>
            </w:r>
          </w:p>
        </w:tc>
        <w:tc>
          <w:tcPr>
            <w:tcW w:w="3484" w:type="dxa"/>
          </w:tcPr>
          <w:p w:rsidR="00324728" w:rsidRPr="0037381E" w:rsidRDefault="00324728" w:rsidP="009D55D4">
            <w:pPr>
              <w:jc w:val="both"/>
            </w:pPr>
            <w:r w:rsidRPr="0037381E">
              <w:t xml:space="preserve">The </w:t>
            </w:r>
            <w:r w:rsidR="009D55D4">
              <w:t>22 Aug</w:t>
            </w:r>
            <w:r>
              <w:t xml:space="preserve"> 201</w:t>
            </w:r>
            <w:r w:rsidR="0098571D">
              <w:t>4</w:t>
            </w:r>
            <w:r w:rsidRPr="0037381E">
              <w:t xml:space="preserve"> </w:t>
            </w:r>
            <w:r w:rsidR="009D55D4">
              <w:t>Executive Committee</w:t>
            </w:r>
            <w:r w:rsidR="00D9774E">
              <w:t xml:space="preserve"> </w:t>
            </w:r>
            <w:r w:rsidRPr="0037381E">
              <w:t>m</w:t>
            </w:r>
            <w:r>
              <w:t xml:space="preserve">inutes were approved </w:t>
            </w:r>
            <w:r w:rsidR="009D55D4">
              <w:t>as posted, so no additional action was required</w:t>
            </w:r>
            <w:r>
              <w:t>.</w:t>
            </w:r>
          </w:p>
        </w:tc>
        <w:tc>
          <w:tcPr>
            <w:tcW w:w="2816" w:type="dxa"/>
          </w:tcPr>
          <w:p w:rsidR="00324728" w:rsidRPr="0037381E" w:rsidRDefault="00324728" w:rsidP="004F3843">
            <w:pPr>
              <w:jc w:val="both"/>
            </w:pPr>
          </w:p>
        </w:tc>
      </w:tr>
      <w:tr w:rsidR="00324728">
        <w:trPr>
          <w:trHeight w:val="540"/>
        </w:trPr>
        <w:tc>
          <w:tcPr>
            <w:tcW w:w="3132"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608" w:type="dxa"/>
          </w:tcPr>
          <w:p w:rsidR="00324728" w:rsidRPr="0037381E" w:rsidRDefault="002642A5" w:rsidP="002642A5">
            <w:pPr>
              <w:jc w:val="both"/>
            </w:pPr>
            <w:r>
              <w:t>Reports from each elected faculty senator were invited by Susan Steele.</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t>Presiding Officer Report</w:t>
            </w:r>
          </w:p>
          <w:p w:rsidR="006E32C7" w:rsidRDefault="006E32C7" w:rsidP="000A3509">
            <w:pPr>
              <w:rPr>
                <w:b/>
                <w:bCs/>
              </w:rPr>
            </w:pPr>
          </w:p>
          <w:p w:rsidR="002642A5" w:rsidRPr="0037381E" w:rsidRDefault="002642A5" w:rsidP="000A3509">
            <w:pPr>
              <w:rPr>
                <w:b/>
                <w:bCs/>
              </w:rPr>
            </w:pPr>
            <w:r>
              <w:rPr>
                <w:b/>
                <w:bCs/>
              </w:rPr>
              <w:t>Susan Steele</w:t>
            </w:r>
          </w:p>
        </w:tc>
        <w:tc>
          <w:tcPr>
            <w:tcW w:w="4608" w:type="dxa"/>
          </w:tcPr>
          <w:p w:rsidR="00457B96" w:rsidRDefault="00885080" w:rsidP="00885080">
            <w:pPr>
              <w:pStyle w:val="ListParagraph"/>
              <w:numPr>
                <w:ilvl w:val="0"/>
                <w:numId w:val="3"/>
              </w:numPr>
              <w:spacing w:after="200" w:line="276" w:lineRule="auto"/>
              <w:ind w:left="337"/>
              <w:jc w:val="both"/>
              <w:rPr>
                <w:b/>
              </w:rPr>
            </w:pPr>
            <w:r>
              <w:rPr>
                <w:b/>
              </w:rPr>
              <w:t>SoCC Bylaws</w:t>
            </w:r>
          </w:p>
          <w:p w:rsidR="00885080" w:rsidRDefault="0065645F" w:rsidP="00885080">
            <w:pPr>
              <w:pStyle w:val="ListParagraph"/>
              <w:numPr>
                <w:ilvl w:val="1"/>
                <w:numId w:val="3"/>
              </w:numPr>
              <w:spacing w:after="200" w:line="276" w:lineRule="auto"/>
              <w:ind w:left="697"/>
              <w:jc w:val="both"/>
            </w:pPr>
            <w:r w:rsidRPr="0065645F">
              <w:rPr>
                <w:b/>
              </w:rPr>
              <w:t>President</w:t>
            </w:r>
            <w:r>
              <w:t xml:space="preserve"> </w:t>
            </w:r>
            <w:r w:rsidR="00885080">
              <w:t>I met with Dr. Dorman regarding Motion 1314.EC.001.B</w:t>
            </w:r>
            <w:r>
              <w:t xml:space="preserve"> </w:t>
            </w:r>
            <w:r w:rsidR="00885080">
              <w:t xml:space="preserve">that proposed revisions to the university senate bylaws affecting the Subcommittee on the Core Curriculum (SoCC). He has not approved this motion due to concerns about two areas of </w:t>
            </w:r>
            <w:r w:rsidR="00FD32D8">
              <w:t xml:space="preserve">the proposed </w:t>
            </w:r>
            <w:r w:rsidR="00885080">
              <w:t>language. He request</w:t>
            </w:r>
            <w:r>
              <w:t>ed</w:t>
            </w:r>
            <w:r w:rsidR="00885080">
              <w:t xml:space="preserve"> revision</w:t>
            </w:r>
            <w:r>
              <w:t>s to these two areas</w:t>
            </w:r>
            <w:r w:rsidR="00885080">
              <w:t xml:space="preserve"> or he feels he needs to veto the motion.</w:t>
            </w:r>
          </w:p>
          <w:p w:rsidR="00885080" w:rsidRDefault="0065645F" w:rsidP="00885080">
            <w:pPr>
              <w:pStyle w:val="ListParagraph"/>
              <w:numPr>
                <w:ilvl w:val="1"/>
                <w:numId w:val="3"/>
              </w:numPr>
              <w:spacing w:after="200" w:line="276" w:lineRule="auto"/>
              <w:ind w:left="697"/>
              <w:jc w:val="both"/>
            </w:pPr>
            <w:r w:rsidRPr="0065645F">
              <w:rPr>
                <w:b/>
              </w:rPr>
              <w:t>SoCC</w:t>
            </w:r>
            <w:r>
              <w:t xml:space="preserve"> </w:t>
            </w:r>
            <w:r w:rsidR="00885080">
              <w:t>I had a telephone meeting with SoCC Chair Julia Metzker to brief her on my meeting with President Dorman. I ask</w:t>
            </w:r>
            <w:r>
              <w:t>ed Julia</w:t>
            </w:r>
            <w:r w:rsidR="00885080">
              <w:t xml:space="preserve"> to facilitate a discussion with SoCC members</w:t>
            </w:r>
            <w:r>
              <w:t xml:space="preserve"> to see if revisions to address President Dorman’s concerns could be identified.</w:t>
            </w:r>
            <w:r w:rsidR="00885080">
              <w:t xml:space="preserve"> SoCC </w:t>
            </w:r>
            <w:r>
              <w:t>discuss</w:t>
            </w:r>
            <w:r w:rsidR="00FD32D8">
              <w:t>ed</w:t>
            </w:r>
            <w:r>
              <w:t xml:space="preserve"> this matter at its</w:t>
            </w:r>
            <w:r w:rsidR="00885080">
              <w:t xml:space="preserve"> </w:t>
            </w:r>
            <w:r>
              <w:t xml:space="preserve">weekly meeting on </w:t>
            </w:r>
            <w:r w:rsidR="00885080">
              <w:t xml:space="preserve">26 Sep </w:t>
            </w:r>
            <w:r>
              <w:t xml:space="preserve">2014, and Craig Turner </w:t>
            </w:r>
            <w:r w:rsidR="00457B96">
              <w:t xml:space="preserve">and I were asked to be present at the SoCC meeting </w:t>
            </w:r>
            <w:r w:rsidR="00885080">
              <w:t xml:space="preserve">on </w:t>
            </w:r>
            <w:r>
              <w:t>3 Oct 2014</w:t>
            </w:r>
            <w:r w:rsidR="00885080">
              <w:t>.</w:t>
            </w:r>
          </w:p>
          <w:p w:rsidR="00FD32D8" w:rsidRDefault="0065645F" w:rsidP="00FD32D8">
            <w:pPr>
              <w:pStyle w:val="ListParagraph"/>
              <w:numPr>
                <w:ilvl w:val="0"/>
                <w:numId w:val="3"/>
              </w:numPr>
              <w:spacing w:after="200" w:line="276" w:lineRule="auto"/>
              <w:ind w:left="337"/>
              <w:jc w:val="both"/>
            </w:pPr>
            <w:r w:rsidRPr="0065645F">
              <w:rPr>
                <w:b/>
              </w:rPr>
              <w:t>Diversity Action Plan</w:t>
            </w:r>
            <w:r>
              <w:t xml:space="preserve"> I m</w:t>
            </w:r>
            <w:r w:rsidR="00885080">
              <w:t xml:space="preserve">et with Veronica Womack regarding the diversity </w:t>
            </w:r>
            <w:r>
              <w:t xml:space="preserve">action plan. </w:t>
            </w:r>
            <w:r w:rsidR="00885080">
              <w:t xml:space="preserve">She would like </w:t>
            </w:r>
            <w:r>
              <w:t>university s</w:t>
            </w:r>
            <w:r w:rsidR="00885080">
              <w:t xml:space="preserve">enate involvement and I will be seeking input from ECUS and </w:t>
            </w:r>
            <w:r>
              <w:t>the full university s</w:t>
            </w:r>
            <w:r w:rsidR="00885080">
              <w:t>enate on ways to support and become engaged in the diversity plan.</w:t>
            </w:r>
          </w:p>
          <w:p w:rsidR="00FD32D8" w:rsidRDefault="00FD32D8" w:rsidP="00FD32D8">
            <w:pPr>
              <w:pStyle w:val="ListParagraph"/>
              <w:numPr>
                <w:ilvl w:val="1"/>
                <w:numId w:val="3"/>
              </w:numPr>
              <w:spacing w:after="200" w:line="276" w:lineRule="auto"/>
              <w:ind w:left="697"/>
              <w:jc w:val="both"/>
            </w:pPr>
            <w:r>
              <w:lastRenderedPageBreak/>
              <w:t xml:space="preserve">Contextual information </w:t>
            </w:r>
            <w:r w:rsidR="00457B96">
              <w:t>regarding the consideration of seeking university senate</w:t>
            </w:r>
            <w:r>
              <w:t xml:space="preserve"> endorsement of the diversity action plan from the previous year was offered by Lyndall Muschell.</w:t>
            </w:r>
          </w:p>
          <w:p w:rsidR="00FD32D8" w:rsidRDefault="00FD32D8" w:rsidP="00FD32D8">
            <w:pPr>
              <w:pStyle w:val="ListParagraph"/>
              <w:numPr>
                <w:ilvl w:val="1"/>
                <w:numId w:val="3"/>
              </w:numPr>
              <w:spacing w:after="200" w:line="276" w:lineRule="auto"/>
              <w:ind w:left="697"/>
              <w:jc w:val="both"/>
            </w:pPr>
            <w:r>
              <w:t>Former SoCC Chair John Swinton noted that SoCC had requested an operational definition of diversity from the Diversity Action Team during 2013-2014 for possible use in the implementation of overlays.</w:t>
            </w:r>
          </w:p>
          <w:p w:rsidR="00885080" w:rsidRDefault="0065645F" w:rsidP="00885080">
            <w:pPr>
              <w:pStyle w:val="ListParagraph"/>
              <w:numPr>
                <w:ilvl w:val="0"/>
                <w:numId w:val="3"/>
              </w:numPr>
              <w:spacing w:after="200" w:line="276" w:lineRule="auto"/>
              <w:ind w:left="337"/>
              <w:jc w:val="both"/>
            </w:pPr>
            <w:r w:rsidRPr="0065645F">
              <w:rPr>
                <w:b/>
              </w:rPr>
              <w:t>Fraud Prevention Task Force</w:t>
            </w:r>
            <w:r>
              <w:t xml:space="preserve"> </w:t>
            </w:r>
            <w:r w:rsidR="00457B96">
              <w:t>I received a</w:t>
            </w:r>
            <w:r>
              <w:t xml:space="preserve"> r</w:t>
            </w:r>
            <w:r w:rsidR="00457B96">
              <w:t>equest</w:t>
            </w:r>
            <w:r w:rsidR="00885080">
              <w:t xml:space="preserve"> from </w:t>
            </w:r>
            <w:r>
              <w:t xml:space="preserve">Dr. </w:t>
            </w:r>
            <w:r w:rsidR="00885080">
              <w:t xml:space="preserve">Bruce Harshbarger for a volunteer to </w:t>
            </w:r>
            <w:r>
              <w:t xml:space="preserve">represent the </w:t>
            </w:r>
            <w:r w:rsidR="00457B96">
              <w:t>U</w:t>
            </w:r>
            <w:r>
              <w:t xml:space="preserve">niversity </w:t>
            </w:r>
            <w:r w:rsidR="00457B96">
              <w:t>S</w:t>
            </w:r>
            <w:r>
              <w:t xml:space="preserve">enate on the </w:t>
            </w:r>
            <w:r w:rsidR="00885080">
              <w:t xml:space="preserve">Task Force </w:t>
            </w:r>
            <w:r>
              <w:t>that will plan a</w:t>
            </w:r>
            <w:r w:rsidR="00885080">
              <w:t xml:space="preserve"> Fraud Prevention </w:t>
            </w:r>
            <w:r w:rsidR="00457B96">
              <w:t>E</w:t>
            </w:r>
            <w:r w:rsidR="00885080">
              <w:t xml:space="preserve">vent to be held on </w:t>
            </w:r>
            <w:r>
              <w:t xml:space="preserve">campus. </w:t>
            </w:r>
            <w:r w:rsidR="00885080">
              <w:t>This is a USG initiative</w:t>
            </w:r>
            <w:r>
              <w:t xml:space="preserve"> and is required of each USG institution</w:t>
            </w:r>
            <w:r w:rsidR="00885080">
              <w:t xml:space="preserve">. I am seeking a volunteer from either ECUS or </w:t>
            </w:r>
            <w:r>
              <w:t>the University</w:t>
            </w:r>
            <w:r w:rsidR="00885080">
              <w:t xml:space="preserve"> Senate.</w:t>
            </w:r>
          </w:p>
          <w:p w:rsidR="00885080" w:rsidRDefault="0065645F" w:rsidP="00885080">
            <w:pPr>
              <w:pStyle w:val="ListParagraph"/>
              <w:numPr>
                <w:ilvl w:val="0"/>
                <w:numId w:val="3"/>
              </w:numPr>
              <w:spacing w:after="200" w:line="276" w:lineRule="auto"/>
              <w:ind w:left="337"/>
              <w:jc w:val="both"/>
            </w:pPr>
            <w:r w:rsidRPr="0065645F">
              <w:rPr>
                <w:b/>
              </w:rPr>
              <w:t>Compliance Committee</w:t>
            </w:r>
            <w:r>
              <w:t xml:space="preserve"> </w:t>
            </w:r>
            <w:r w:rsidR="00885080">
              <w:t xml:space="preserve">I am representing </w:t>
            </w:r>
            <w:r>
              <w:t xml:space="preserve">University </w:t>
            </w:r>
            <w:r w:rsidR="00885080">
              <w:t xml:space="preserve">Senate on the newly formed Compliance Committee </w:t>
            </w:r>
            <w:r>
              <w:t xml:space="preserve">chaired by Julia Hann. This group has met once. </w:t>
            </w:r>
            <w:r w:rsidR="00885080">
              <w:t>Input regarding faculty, staff and student roles in compliance w</w:t>
            </w:r>
            <w:r>
              <w:t>ere</w:t>
            </w:r>
            <w:r w:rsidR="00885080">
              <w:t xml:space="preserve"> brought forward for consideration.</w:t>
            </w:r>
          </w:p>
          <w:p w:rsidR="00885080" w:rsidRDefault="00455C2F" w:rsidP="00885080">
            <w:pPr>
              <w:pStyle w:val="ListParagraph"/>
              <w:numPr>
                <w:ilvl w:val="0"/>
                <w:numId w:val="3"/>
              </w:numPr>
              <w:spacing w:after="200" w:line="276" w:lineRule="auto"/>
              <w:ind w:left="337"/>
              <w:jc w:val="both"/>
            </w:pPr>
            <w:r w:rsidRPr="00455C2F">
              <w:rPr>
                <w:b/>
              </w:rPr>
              <w:t>Faculty Club</w:t>
            </w:r>
            <w:r>
              <w:t xml:space="preserve"> </w:t>
            </w:r>
            <w:r w:rsidR="00885080">
              <w:t>Discussion held informally with Craig Turner, and later with Jan Clark regarding</w:t>
            </w:r>
            <w:r>
              <w:t xml:space="preserve"> a proposal for</w:t>
            </w:r>
            <w:r w:rsidR="00885080">
              <w:t xml:space="preserve"> </w:t>
            </w:r>
            <w:r w:rsidR="0065645F">
              <w:t xml:space="preserve">the allocation of campus space for </w:t>
            </w:r>
            <w:r w:rsidR="00885080">
              <w:t xml:space="preserve">a </w:t>
            </w:r>
            <w:r w:rsidR="0065645F">
              <w:t>faculty</w:t>
            </w:r>
            <w:r w:rsidR="00885080">
              <w:t xml:space="preserve"> club.</w:t>
            </w:r>
          </w:p>
          <w:p w:rsidR="00885080" w:rsidRDefault="00455C2F" w:rsidP="00885080">
            <w:pPr>
              <w:pStyle w:val="ListParagraph"/>
              <w:numPr>
                <w:ilvl w:val="0"/>
                <w:numId w:val="3"/>
              </w:numPr>
              <w:spacing w:after="200" w:line="276" w:lineRule="auto"/>
              <w:ind w:left="337"/>
              <w:jc w:val="both"/>
            </w:pPr>
            <w:r w:rsidRPr="00455C2F">
              <w:rPr>
                <w:b/>
              </w:rPr>
              <w:t>Policies</w:t>
            </w:r>
            <w:r>
              <w:t xml:space="preserve"> Proposed policies were</w:t>
            </w:r>
            <w:r w:rsidR="00885080">
              <w:t xml:space="preserve"> received from </w:t>
            </w:r>
            <w:r>
              <w:t xml:space="preserve">Chief Information Officer </w:t>
            </w:r>
            <w:r w:rsidR="00885080">
              <w:t xml:space="preserve">Robert Orr </w:t>
            </w:r>
            <w:r w:rsidR="00885080">
              <w:lastRenderedPageBreak/>
              <w:t xml:space="preserve">and </w:t>
            </w:r>
            <w:r>
              <w:t>Provost Kelli B</w:t>
            </w:r>
            <w:r w:rsidR="008C6A2D">
              <w:t>rown regarding Institutional Technology</w:t>
            </w:r>
            <w:r>
              <w:t xml:space="preserve"> and Student Opinion Surveys, respectively.</w:t>
            </w:r>
          </w:p>
          <w:p w:rsidR="00885080" w:rsidRDefault="00455C2F" w:rsidP="00885080">
            <w:pPr>
              <w:pStyle w:val="ListParagraph"/>
              <w:numPr>
                <w:ilvl w:val="0"/>
                <w:numId w:val="3"/>
              </w:numPr>
              <w:spacing w:after="200" w:line="276" w:lineRule="auto"/>
              <w:ind w:left="337"/>
              <w:jc w:val="both"/>
            </w:pPr>
            <w:r w:rsidRPr="00455C2F">
              <w:rPr>
                <w:b/>
              </w:rPr>
              <w:t>Proposing Items</w:t>
            </w:r>
            <w:r>
              <w:t xml:space="preserve"> I fielded </w:t>
            </w:r>
            <w:r w:rsidR="00885080">
              <w:t xml:space="preserve">requests from </w:t>
            </w:r>
            <w:r>
              <w:t xml:space="preserve">two </w:t>
            </w:r>
            <w:r w:rsidR="00885080">
              <w:t xml:space="preserve">members of the </w:t>
            </w:r>
            <w:r>
              <w:t>university</w:t>
            </w:r>
            <w:r w:rsidR="00885080">
              <w:t xml:space="preserve"> community regarding how to </w:t>
            </w:r>
            <w:r>
              <w:t>propose</w:t>
            </w:r>
            <w:r w:rsidR="00885080">
              <w:t xml:space="preserve"> an issue </w:t>
            </w:r>
            <w:r>
              <w:t xml:space="preserve">for consideration by </w:t>
            </w:r>
            <w:r w:rsidR="00885080">
              <w:t xml:space="preserve">the </w:t>
            </w:r>
            <w:r>
              <w:t>university senate</w:t>
            </w:r>
            <w:r w:rsidR="00885080">
              <w:t>.</w:t>
            </w:r>
          </w:p>
          <w:p w:rsidR="00FA2BD3" w:rsidRDefault="00455C2F" w:rsidP="00455C2F">
            <w:pPr>
              <w:pStyle w:val="ListParagraph"/>
              <w:numPr>
                <w:ilvl w:val="0"/>
                <w:numId w:val="3"/>
              </w:numPr>
              <w:spacing w:after="200" w:line="276" w:lineRule="auto"/>
              <w:ind w:left="337"/>
              <w:jc w:val="both"/>
            </w:pPr>
            <w:r w:rsidRPr="00455C2F">
              <w:rPr>
                <w:b/>
              </w:rPr>
              <w:t>Parking</w:t>
            </w:r>
            <w:r>
              <w:t xml:space="preserve"> </w:t>
            </w:r>
            <w:r w:rsidR="008C6A2D">
              <w:t>I m</w:t>
            </w:r>
            <w:r w:rsidR="00885080">
              <w:t>et with Dean Sandra Gangstead regarding a parking i</w:t>
            </w:r>
            <w:r>
              <w:t>ssue affecting adjunct faculty</w:t>
            </w:r>
            <w:r w:rsidR="008C6A2D">
              <w:t xml:space="preserve"> in the College of Health Sciences</w:t>
            </w:r>
            <w:r>
              <w:t>.</w:t>
            </w:r>
            <w:r w:rsidR="00885080">
              <w:t xml:space="preserve"> She agreed to seek information from </w:t>
            </w:r>
            <w:r w:rsidR="008C6A2D">
              <w:t xml:space="preserve">the </w:t>
            </w:r>
            <w:r w:rsidR="00885080">
              <w:t xml:space="preserve">other </w:t>
            </w:r>
            <w:r w:rsidR="008C6A2D">
              <w:t>d</w:t>
            </w:r>
            <w:r w:rsidR="00885080">
              <w:t>eans regarding whether this affecte</w:t>
            </w:r>
            <w:r>
              <w:t xml:space="preserve">d other colleges or only the College of Health Sciences. </w:t>
            </w:r>
            <w:r w:rsidR="00885080">
              <w:t>If it is a campus</w:t>
            </w:r>
            <w:r w:rsidR="008C6A2D">
              <w:t>-</w:t>
            </w:r>
            <w:r w:rsidR="00885080">
              <w:t>wide issue, it m</w:t>
            </w:r>
            <w:r w:rsidR="008C6A2D">
              <w:t>ight</w:t>
            </w:r>
            <w:r w:rsidR="00885080">
              <w:t xml:space="preserve"> be </w:t>
            </w:r>
            <w:r w:rsidR="008C6A2D">
              <w:t>forward</w:t>
            </w:r>
            <w:r w:rsidR="00885080">
              <w:t xml:space="preserve">ed to ECUS for </w:t>
            </w:r>
            <w:r>
              <w:t xml:space="preserve">steering </w:t>
            </w:r>
            <w:r w:rsidR="00885080">
              <w:t>to a standing committee.</w:t>
            </w:r>
          </w:p>
          <w:p w:rsidR="005E3171" w:rsidRPr="00F703EB" w:rsidRDefault="005E3171" w:rsidP="00455C2F">
            <w:pPr>
              <w:pStyle w:val="ListParagraph"/>
              <w:numPr>
                <w:ilvl w:val="0"/>
                <w:numId w:val="3"/>
              </w:numPr>
              <w:spacing w:after="200" w:line="276" w:lineRule="auto"/>
              <w:ind w:left="337"/>
              <w:jc w:val="both"/>
            </w:pPr>
            <w:r>
              <w:rPr>
                <w:b/>
              </w:rPr>
              <w:t xml:space="preserve">Governance Retreat </w:t>
            </w:r>
            <w:r w:rsidRPr="005E3171">
              <w:t xml:space="preserve">All </w:t>
            </w:r>
            <w:r>
              <w:t xml:space="preserve">the outstanding bills from the 2014 Governance Retreat </w:t>
            </w:r>
            <w:r w:rsidRPr="005E3171">
              <w:t>will be paid</w:t>
            </w:r>
            <w:r>
              <w:t xml:space="preserve"> from funds in the university senate budget</w:t>
            </w:r>
            <w:r w:rsidRPr="005E3171">
              <w:t>.</w:t>
            </w:r>
          </w:p>
        </w:tc>
        <w:tc>
          <w:tcPr>
            <w:tcW w:w="3484" w:type="dxa"/>
          </w:tcPr>
          <w:p w:rsidR="00F703EB" w:rsidRPr="0037381E" w:rsidRDefault="00457B96" w:rsidP="00455C2F">
            <w:pPr>
              <w:jc w:val="both"/>
            </w:pPr>
            <w:r w:rsidRPr="00457B96">
              <w:rPr>
                <w:b/>
              </w:rPr>
              <w:lastRenderedPageBreak/>
              <w:t>Fraud Prevention Task Force</w:t>
            </w:r>
            <w:r>
              <w:t xml:space="preserve"> As no volunteer from ECUS was forthcoming, Susan Steele to broaden her search for a University Senate representative to the full University Senate.</w:t>
            </w:r>
          </w:p>
        </w:tc>
        <w:tc>
          <w:tcPr>
            <w:tcW w:w="2816" w:type="dxa"/>
          </w:tcPr>
          <w:p w:rsidR="002642A5" w:rsidRPr="0037381E" w:rsidRDefault="00457B96" w:rsidP="00457B96">
            <w:pPr>
              <w:jc w:val="both"/>
            </w:pPr>
            <w:r>
              <w:t>Susan Steele to seek a representative of the University Senate to serve on the Fraud Prevention Task Force.</w:t>
            </w:r>
          </w:p>
        </w:tc>
      </w:tr>
      <w:tr w:rsidR="002642A5" w:rsidRPr="0037381E" w:rsidTr="000A3509">
        <w:trPr>
          <w:trHeight w:val="540"/>
        </w:trPr>
        <w:tc>
          <w:tcPr>
            <w:tcW w:w="3132" w:type="dxa"/>
            <w:tcBorders>
              <w:left w:val="double" w:sz="4" w:space="0" w:color="auto"/>
            </w:tcBorders>
          </w:tcPr>
          <w:p w:rsidR="00457B96" w:rsidRDefault="002642A5" w:rsidP="000A3509">
            <w:pPr>
              <w:rPr>
                <w:b/>
                <w:bCs/>
              </w:rPr>
            </w:pPr>
            <w:r w:rsidRPr="00BC2DFF">
              <w:rPr>
                <w:b/>
                <w:bCs/>
              </w:rPr>
              <w:lastRenderedPageBreak/>
              <w:t>Past Presiding Officer Report</w:t>
            </w:r>
          </w:p>
          <w:p w:rsidR="00BC2DFF" w:rsidRPr="00BC2DFF" w:rsidRDefault="00BC2DFF" w:rsidP="000A3509">
            <w:pPr>
              <w:rPr>
                <w:b/>
                <w:bCs/>
              </w:rPr>
            </w:pPr>
          </w:p>
          <w:p w:rsidR="002642A5" w:rsidRPr="00BC2DFF" w:rsidRDefault="002642A5" w:rsidP="000A3509">
            <w:pPr>
              <w:rPr>
                <w:b/>
                <w:bCs/>
              </w:rPr>
            </w:pPr>
            <w:r w:rsidRPr="00BC2DFF">
              <w:rPr>
                <w:b/>
                <w:bCs/>
              </w:rPr>
              <w:t>Lyndall Muschell</w:t>
            </w:r>
          </w:p>
        </w:tc>
        <w:tc>
          <w:tcPr>
            <w:tcW w:w="4608" w:type="dxa"/>
          </w:tcPr>
          <w:p w:rsidR="002642A5" w:rsidRPr="0037381E" w:rsidRDefault="00455C2F" w:rsidP="008B7223">
            <w:pPr>
              <w:jc w:val="both"/>
            </w:pPr>
            <w:r w:rsidRPr="00455C2F">
              <w:rPr>
                <w:b/>
                <w:u w:val="single"/>
              </w:rPr>
              <w:t>Service Recognition Policy</w:t>
            </w:r>
            <w:r>
              <w:t xml:space="preserve"> Lyndall Muschell </w:t>
            </w:r>
            <w:r w:rsidR="008B7223">
              <w:t>sent an</w:t>
            </w:r>
            <w:r>
              <w:t xml:space="preserve"> email to Susan Steele and Craig Turner </w:t>
            </w:r>
            <w:r w:rsidR="008B7223">
              <w:t>requesting information on whether the Service Recognition Policy was being implemented. Specifically, this policy calls for Human Resources to send to each supervisor on campus a list of their subordinates with the number of years of service for review for accuracy of the counts. There was a concern that this check was not being done as there were recognition errors at the recent faculty meeting</w:t>
            </w:r>
            <w:r w:rsidR="00F703EB">
              <w:t>.</w:t>
            </w:r>
            <w:r w:rsidR="008B7223">
              <w:t xml:space="preserve"> Specifically, some faculty were recognized who shouldn’t have </w:t>
            </w:r>
            <w:r w:rsidR="008B7223">
              <w:lastRenderedPageBreak/>
              <w:t>been and some faculty who should have been recognized were not. Craig Turner checked with Kyle Cullars (Interim Director of Human Resources) who in turn checked with Human Resources staff members and discovered that the implementation of this check had been delayed from the August 1 date called for in the Service Recognition Policy. That said, there was every indication that this check was going to be performed soon.</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0A3509">
        <w:trPr>
          <w:trHeight w:val="540"/>
        </w:trPr>
        <w:tc>
          <w:tcPr>
            <w:tcW w:w="3132" w:type="dxa"/>
            <w:tcBorders>
              <w:left w:val="double" w:sz="4" w:space="0" w:color="auto"/>
            </w:tcBorders>
          </w:tcPr>
          <w:p w:rsidR="00BC2DFF" w:rsidRPr="00BC2DFF" w:rsidRDefault="002642A5" w:rsidP="000A3509">
            <w:pPr>
              <w:rPr>
                <w:b/>
                <w:bCs/>
              </w:rPr>
            </w:pPr>
            <w:r w:rsidRPr="00BC2DFF">
              <w:rPr>
                <w:b/>
                <w:bCs/>
              </w:rPr>
              <w:lastRenderedPageBreak/>
              <w:t>Presiding Officer Elect Report</w:t>
            </w:r>
          </w:p>
          <w:p w:rsidR="00BC2DFF" w:rsidRPr="00BC2DFF" w:rsidRDefault="00BC2DFF" w:rsidP="000A3509">
            <w:pPr>
              <w:rPr>
                <w:b/>
                <w:bCs/>
              </w:rPr>
            </w:pPr>
          </w:p>
          <w:p w:rsidR="002642A5" w:rsidRPr="00BC2DFF" w:rsidRDefault="002642A5" w:rsidP="000A3509">
            <w:pPr>
              <w:rPr>
                <w:b/>
                <w:bCs/>
              </w:rPr>
            </w:pPr>
            <w:r w:rsidRPr="00BC2DFF">
              <w:rPr>
                <w:b/>
                <w:bCs/>
              </w:rPr>
              <w:t>John Swinton</w:t>
            </w:r>
          </w:p>
        </w:tc>
        <w:tc>
          <w:tcPr>
            <w:tcW w:w="4608" w:type="dxa"/>
          </w:tcPr>
          <w:p w:rsidR="00FA2BD3" w:rsidRPr="0037381E" w:rsidRDefault="00AB5A35" w:rsidP="00FD32D8">
            <w:pPr>
              <w:jc w:val="both"/>
            </w:pPr>
            <w:r>
              <w:t xml:space="preserve">John Swinton </w:t>
            </w:r>
            <w:r w:rsidR="00FD32D8">
              <w:t>noted that while he was the institutional voting member to the USGFC (University System of Georgia Faculty Council) for the 2014-</w:t>
            </w:r>
            <w:r w:rsidR="00232299">
              <w:t>20</w:t>
            </w:r>
            <w:r w:rsidR="00FD32D8">
              <w:t>15</w:t>
            </w:r>
            <w:r w:rsidR="00232299">
              <w:t xml:space="preserve"> academic year</w:t>
            </w:r>
            <w:r w:rsidR="00FD32D8">
              <w:t>, he had a time conflict with the upcoming USGFC meeting scheduled for 11 Oct 2014 and Susan Steele would attend as his designee</w:t>
            </w:r>
            <w:r>
              <w:t>.</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t>Secretary Report</w:t>
            </w:r>
          </w:p>
          <w:p w:rsidR="00BC2DFF" w:rsidRDefault="00BC2DFF" w:rsidP="000A3509">
            <w:pPr>
              <w:rPr>
                <w:b/>
                <w:bCs/>
              </w:rPr>
            </w:pPr>
          </w:p>
          <w:p w:rsidR="002642A5" w:rsidRPr="0037381E" w:rsidRDefault="002642A5" w:rsidP="000A3509">
            <w:pPr>
              <w:rPr>
                <w:b/>
                <w:bCs/>
              </w:rPr>
            </w:pPr>
            <w:r>
              <w:rPr>
                <w:b/>
                <w:bCs/>
              </w:rPr>
              <w:t>Craig Turner</w:t>
            </w:r>
          </w:p>
        </w:tc>
        <w:tc>
          <w:tcPr>
            <w:tcW w:w="4608" w:type="dxa"/>
          </w:tcPr>
          <w:p w:rsidR="009A2E02" w:rsidRPr="009A2E02" w:rsidRDefault="00455C2F" w:rsidP="008C6A2D">
            <w:pPr>
              <w:jc w:val="both"/>
            </w:pPr>
            <w:r>
              <w:t xml:space="preserve">Craig Turner indicated that he had nothing to report as </w:t>
            </w:r>
            <w:r w:rsidR="008C6A2D">
              <w:t xml:space="preserve">University Senate </w:t>
            </w:r>
            <w:r>
              <w:t>Secretary</w:t>
            </w:r>
            <w:r w:rsidR="008C6A2D">
              <w:t>.</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t>Library Senator Report</w:t>
            </w:r>
          </w:p>
          <w:p w:rsidR="00BC2DFF" w:rsidRDefault="00BC2DFF" w:rsidP="000A3509">
            <w:pPr>
              <w:rPr>
                <w:b/>
                <w:bCs/>
              </w:rPr>
            </w:pPr>
          </w:p>
          <w:p w:rsidR="002642A5" w:rsidRPr="0037381E" w:rsidRDefault="002642A5" w:rsidP="000A3509">
            <w:pPr>
              <w:rPr>
                <w:b/>
                <w:bCs/>
              </w:rPr>
            </w:pPr>
            <w:r>
              <w:rPr>
                <w:b/>
                <w:bCs/>
              </w:rPr>
              <w:t>Ben Davis</w:t>
            </w:r>
          </w:p>
        </w:tc>
        <w:tc>
          <w:tcPr>
            <w:tcW w:w="4608" w:type="dxa"/>
          </w:tcPr>
          <w:p w:rsidR="002565DF" w:rsidRPr="0037381E" w:rsidRDefault="00455C2F" w:rsidP="00455C2F">
            <w:pPr>
              <w:jc w:val="both"/>
            </w:pPr>
            <w:r>
              <w:t>Ben Davis indicated that he had nothing to report from the Library.</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324728" w:rsidRPr="0037381E" w:rsidTr="000A3509">
        <w:trPr>
          <w:trHeight w:val="540"/>
        </w:trPr>
        <w:tc>
          <w:tcPr>
            <w:tcW w:w="3132" w:type="dxa"/>
            <w:tcBorders>
              <w:left w:val="double" w:sz="4" w:space="0" w:color="auto"/>
            </w:tcBorders>
          </w:tcPr>
          <w:p w:rsidR="00324728" w:rsidRPr="0037381E" w:rsidRDefault="00324728" w:rsidP="000A3509">
            <w:pPr>
              <w:rPr>
                <w:b/>
                <w:bCs/>
              </w:rPr>
            </w:pPr>
            <w:r w:rsidRPr="0037381E">
              <w:rPr>
                <w:b/>
                <w:bCs/>
              </w:rPr>
              <w:t>V.</w:t>
            </w:r>
            <w:r w:rsidR="00870140">
              <w:rPr>
                <w:b/>
                <w:bCs/>
              </w:rPr>
              <w:t xml:space="preserve"> </w:t>
            </w:r>
            <w:r>
              <w:rPr>
                <w:b/>
                <w:bCs/>
              </w:rPr>
              <w:t>Information Items</w:t>
            </w:r>
          </w:p>
          <w:p w:rsidR="00324728" w:rsidRPr="0037381E" w:rsidRDefault="00324728" w:rsidP="000A3509">
            <w:pPr>
              <w:pStyle w:val="Heading1"/>
              <w:rPr>
                <w:b w:val="0"/>
                <w:bCs w:val="0"/>
              </w:rPr>
            </w:pPr>
            <w:r w:rsidRPr="0037381E">
              <w:rPr>
                <w:b w:val="0"/>
                <w:bCs w:val="0"/>
              </w:rPr>
              <w:t>Actions/Recommendations</w:t>
            </w:r>
          </w:p>
          <w:p w:rsidR="00324728" w:rsidRPr="0037381E" w:rsidRDefault="00324728" w:rsidP="000A3509">
            <w:pPr>
              <w:tabs>
                <w:tab w:val="left" w:pos="0"/>
              </w:tabs>
            </w:pPr>
          </w:p>
        </w:tc>
        <w:tc>
          <w:tcPr>
            <w:tcW w:w="4608" w:type="dxa"/>
          </w:tcPr>
          <w:p w:rsidR="00324728" w:rsidRPr="0037381E" w:rsidRDefault="00324728" w:rsidP="004F3843">
            <w:pPr>
              <w:jc w:val="both"/>
            </w:pP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873357" w:rsidRPr="0037381E" w:rsidTr="000A3509">
        <w:trPr>
          <w:trHeight w:val="540"/>
        </w:trPr>
        <w:tc>
          <w:tcPr>
            <w:tcW w:w="3132" w:type="dxa"/>
            <w:tcBorders>
              <w:left w:val="double" w:sz="4" w:space="0" w:color="auto"/>
            </w:tcBorders>
          </w:tcPr>
          <w:p w:rsidR="00873357" w:rsidRDefault="003C1C6D" w:rsidP="000A3509">
            <w:pPr>
              <w:rPr>
                <w:b/>
                <w:bCs/>
              </w:rPr>
            </w:pPr>
            <w:r>
              <w:rPr>
                <w:b/>
                <w:bCs/>
              </w:rPr>
              <w:t>Task Forces with University Senate Representatives</w:t>
            </w:r>
          </w:p>
          <w:p w:rsidR="003C1C6D" w:rsidRDefault="003C1C6D" w:rsidP="000A3509">
            <w:pPr>
              <w:rPr>
                <w:b/>
                <w:bCs/>
              </w:rPr>
            </w:pPr>
          </w:p>
          <w:p w:rsidR="003C1C6D" w:rsidRPr="0037381E" w:rsidRDefault="003C1C6D" w:rsidP="000A3509">
            <w:pPr>
              <w:rPr>
                <w:b/>
                <w:bCs/>
              </w:rPr>
            </w:pPr>
            <w:r>
              <w:rPr>
                <w:b/>
                <w:bCs/>
              </w:rPr>
              <w:t>Susan Steele</w:t>
            </w:r>
          </w:p>
        </w:tc>
        <w:tc>
          <w:tcPr>
            <w:tcW w:w="4608" w:type="dxa"/>
          </w:tcPr>
          <w:p w:rsidR="00232299" w:rsidRPr="00232299" w:rsidRDefault="00232299" w:rsidP="00232299">
            <w:pPr>
              <w:ind w:left="-113"/>
              <w:jc w:val="both"/>
            </w:pPr>
            <w:r>
              <w:t>Susan Steele had sought no updates from the university senate representatives to various task forces and committees, so there were no updates to report. The representatives and groups on which they serve are listed here.</w:t>
            </w:r>
          </w:p>
          <w:p w:rsidR="00873357" w:rsidRPr="008C6A2D" w:rsidRDefault="003C1C6D" w:rsidP="005D3C6B">
            <w:pPr>
              <w:pStyle w:val="ListParagraph"/>
              <w:numPr>
                <w:ilvl w:val="0"/>
                <w:numId w:val="7"/>
              </w:numPr>
              <w:ind w:left="247"/>
              <w:jc w:val="both"/>
              <w:rPr>
                <w:sz w:val="20"/>
                <w:szCs w:val="20"/>
              </w:rPr>
            </w:pPr>
            <w:r w:rsidRPr="008C6A2D">
              <w:rPr>
                <w:b/>
                <w:sz w:val="20"/>
                <w:szCs w:val="20"/>
              </w:rPr>
              <w:t>Associate Provost Search</w:t>
            </w:r>
            <w:r w:rsidR="00232299" w:rsidRPr="008C6A2D">
              <w:rPr>
                <w:b/>
                <w:sz w:val="20"/>
                <w:szCs w:val="20"/>
              </w:rPr>
              <w:t xml:space="preserve"> </w:t>
            </w:r>
            <w:r w:rsidR="00232299" w:rsidRPr="008C6A2D">
              <w:rPr>
                <w:sz w:val="20"/>
                <w:szCs w:val="20"/>
              </w:rPr>
              <w:t>Ben McMillan</w:t>
            </w:r>
          </w:p>
          <w:p w:rsidR="003C1C6D" w:rsidRPr="008C6A2D" w:rsidRDefault="003C1C6D" w:rsidP="005D3C6B">
            <w:pPr>
              <w:pStyle w:val="ListParagraph"/>
              <w:numPr>
                <w:ilvl w:val="0"/>
                <w:numId w:val="7"/>
              </w:numPr>
              <w:ind w:left="247"/>
              <w:jc w:val="both"/>
              <w:rPr>
                <w:sz w:val="20"/>
                <w:szCs w:val="20"/>
              </w:rPr>
            </w:pPr>
            <w:r w:rsidRPr="008C6A2D">
              <w:rPr>
                <w:b/>
                <w:sz w:val="20"/>
                <w:szCs w:val="20"/>
              </w:rPr>
              <w:t xml:space="preserve">Graduate Task Force </w:t>
            </w:r>
            <w:r w:rsidR="00232299" w:rsidRPr="008C6A2D">
              <w:rPr>
                <w:sz w:val="20"/>
                <w:szCs w:val="20"/>
              </w:rPr>
              <w:t>Catherine Whelan</w:t>
            </w:r>
          </w:p>
          <w:p w:rsidR="002878B2" w:rsidRPr="008C6A2D" w:rsidRDefault="002878B2" w:rsidP="005D3C6B">
            <w:pPr>
              <w:pStyle w:val="ListParagraph"/>
              <w:numPr>
                <w:ilvl w:val="0"/>
                <w:numId w:val="7"/>
              </w:numPr>
              <w:ind w:left="247"/>
              <w:jc w:val="both"/>
              <w:rPr>
                <w:sz w:val="20"/>
                <w:szCs w:val="20"/>
              </w:rPr>
            </w:pPr>
            <w:r w:rsidRPr="008C6A2D">
              <w:rPr>
                <w:b/>
                <w:sz w:val="20"/>
                <w:szCs w:val="20"/>
              </w:rPr>
              <w:t xml:space="preserve">Technology-Assisted Instruction </w:t>
            </w:r>
            <w:r w:rsidRPr="008C6A2D">
              <w:rPr>
                <w:sz w:val="20"/>
                <w:szCs w:val="20"/>
              </w:rPr>
              <w:t>Vicki Deneroff</w:t>
            </w:r>
          </w:p>
          <w:p w:rsidR="00232299" w:rsidRPr="008C6A2D" w:rsidRDefault="00232299" w:rsidP="005D3C6B">
            <w:pPr>
              <w:pStyle w:val="ListParagraph"/>
              <w:numPr>
                <w:ilvl w:val="0"/>
                <w:numId w:val="7"/>
              </w:numPr>
              <w:ind w:left="247"/>
              <w:jc w:val="both"/>
              <w:rPr>
                <w:sz w:val="20"/>
                <w:szCs w:val="20"/>
              </w:rPr>
            </w:pPr>
            <w:r w:rsidRPr="008C6A2D">
              <w:rPr>
                <w:b/>
                <w:sz w:val="20"/>
                <w:szCs w:val="20"/>
              </w:rPr>
              <w:t xml:space="preserve">Space Utilization </w:t>
            </w:r>
            <w:r w:rsidRPr="008C6A2D">
              <w:rPr>
                <w:sz w:val="20"/>
                <w:szCs w:val="20"/>
              </w:rPr>
              <w:t>Howard Woodard</w:t>
            </w:r>
          </w:p>
          <w:p w:rsidR="008C6A2D" w:rsidRPr="008C6A2D" w:rsidRDefault="002878B2" w:rsidP="00232299">
            <w:pPr>
              <w:pStyle w:val="ListParagraph"/>
              <w:numPr>
                <w:ilvl w:val="0"/>
                <w:numId w:val="7"/>
              </w:numPr>
              <w:ind w:left="247"/>
              <w:jc w:val="both"/>
              <w:rPr>
                <w:sz w:val="20"/>
                <w:szCs w:val="20"/>
              </w:rPr>
            </w:pPr>
            <w:r w:rsidRPr="008C6A2D">
              <w:rPr>
                <w:b/>
                <w:sz w:val="20"/>
                <w:szCs w:val="20"/>
              </w:rPr>
              <w:t xml:space="preserve">Data Standards Committee </w:t>
            </w:r>
            <w:r w:rsidRPr="008C6A2D">
              <w:rPr>
                <w:sz w:val="20"/>
                <w:szCs w:val="20"/>
              </w:rPr>
              <w:t>Craig Turner</w:t>
            </w:r>
          </w:p>
          <w:p w:rsidR="008C6A2D" w:rsidRDefault="008C6A2D" w:rsidP="008C6A2D">
            <w:pPr>
              <w:pStyle w:val="ListParagraph"/>
              <w:numPr>
                <w:ilvl w:val="0"/>
                <w:numId w:val="7"/>
              </w:numPr>
              <w:ind w:left="247"/>
              <w:jc w:val="both"/>
              <w:rPr>
                <w:sz w:val="20"/>
                <w:szCs w:val="20"/>
              </w:rPr>
            </w:pPr>
            <w:r w:rsidRPr="008C6A2D">
              <w:rPr>
                <w:b/>
                <w:sz w:val="20"/>
                <w:szCs w:val="20"/>
              </w:rPr>
              <w:t xml:space="preserve">Compliance Committee </w:t>
            </w:r>
            <w:r w:rsidRPr="008C6A2D">
              <w:rPr>
                <w:sz w:val="20"/>
                <w:szCs w:val="20"/>
              </w:rPr>
              <w:t>Susan Steele</w:t>
            </w:r>
          </w:p>
          <w:p w:rsidR="008C6A2D" w:rsidRPr="008C6A2D" w:rsidRDefault="008C6A2D" w:rsidP="008C6A2D">
            <w:pPr>
              <w:pStyle w:val="ListParagraph"/>
              <w:numPr>
                <w:ilvl w:val="0"/>
                <w:numId w:val="7"/>
              </w:numPr>
              <w:ind w:left="247"/>
              <w:jc w:val="both"/>
              <w:rPr>
                <w:sz w:val="20"/>
                <w:szCs w:val="20"/>
              </w:rPr>
            </w:pPr>
            <w:r w:rsidRPr="008C6A2D">
              <w:rPr>
                <w:b/>
                <w:sz w:val="20"/>
                <w:szCs w:val="20"/>
              </w:rPr>
              <w:t>Fraud Prevention Task Force</w:t>
            </w:r>
            <w:r>
              <w:rPr>
                <w:sz w:val="20"/>
                <w:szCs w:val="20"/>
              </w:rPr>
              <w:t xml:space="preserve"> To be determined</w:t>
            </w:r>
          </w:p>
        </w:tc>
        <w:tc>
          <w:tcPr>
            <w:tcW w:w="3484" w:type="dxa"/>
          </w:tcPr>
          <w:p w:rsidR="00873357" w:rsidRPr="0037381E" w:rsidRDefault="00873357" w:rsidP="004F3843">
            <w:pPr>
              <w:jc w:val="both"/>
            </w:pPr>
          </w:p>
        </w:tc>
        <w:tc>
          <w:tcPr>
            <w:tcW w:w="2816" w:type="dxa"/>
          </w:tcPr>
          <w:p w:rsidR="00873357" w:rsidRPr="0037381E" w:rsidRDefault="00873357" w:rsidP="00C87BD4">
            <w:pPr>
              <w:jc w:val="both"/>
            </w:pPr>
          </w:p>
        </w:tc>
      </w:tr>
      <w:tr w:rsidR="00873357" w:rsidRPr="0037381E" w:rsidTr="000A3509">
        <w:trPr>
          <w:trHeight w:val="540"/>
        </w:trPr>
        <w:tc>
          <w:tcPr>
            <w:tcW w:w="3132" w:type="dxa"/>
            <w:tcBorders>
              <w:left w:val="double" w:sz="4" w:space="0" w:color="auto"/>
            </w:tcBorders>
          </w:tcPr>
          <w:p w:rsidR="00873357" w:rsidRDefault="00232299" w:rsidP="000A3509">
            <w:pPr>
              <w:rPr>
                <w:b/>
                <w:bCs/>
              </w:rPr>
            </w:pPr>
            <w:r>
              <w:rPr>
                <w:b/>
                <w:bCs/>
              </w:rPr>
              <w:lastRenderedPageBreak/>
              <w:t>Tobacco Ban Implementation</w:t>
            </w:r>
          </w:p>
          <w:p w:rsidR="0008648B" w:rsidRDefault="0008648B" w:rsidP="000A3509">
            <w:pPr>
              <w:rPr>
                <w:b/>
                <w:bCs/>
              </w:rPr>
            </w:pPr>
          </w:p>
          <w:p w:rsidR="0008648B" w:rsidRPr="0037381E" w:rsidRDefault="0008648B" w:rsidP="000A3509">
            <w:pPr>
              <w:rPr>
                <w:b/>
                <w:bCs/>
              </w:rPr>
            </w:pPr>
            <w:r>
              <w:rPr>
                <w:b/>
                <w:bCs/>
              </w:rPr>
              <w:t>Susan Steele</w:t>
            </w:r>
          </w:p>
        </w:tc>
        <w:tc>
          <w:tcPr>
            <w:tcW w:w="4608" w:type="dxa"/>
          </w:tcPr>
          <w:p w:rsidR="00457B96" w:rsidRDefault="00232299" w:rsidP="005E3171">
            <w:pPr>
              <w:pStyle w:val="Heading2"/>
              <w:jc w:val="both"/>
              <w:rPr>
                <w:b w:val="0"/>
                <w:sz w:val="24"/>
              </w:rPr>
            </w:pPr>
            <w:r w:rsidRPr="005E3171">
              <w:rPr>
                <w:b w:val="0"/>
                <w:sz w:val="24"/>
              </w:rPr>
              <w:t xml:space="preserve">Susan Steele </w:t>
            </w:r>
            <w:r w:rsidR="005E3171">
              <w:rPr>
                <w:b w:val="0"/>
                <w:sz w:val="24"/>
              </w:rPr>
              <w:t>noted that i</w:t>
            </w:r>
            <w:r w:rsidR="005E3171" w:rsidRPr="005E3171">
              <w:rPr>
                <w:b w:val="0"/>
                <w:sz w:val="24"/>
              </w:rPr>
              <w:t>n March 2014, the Board of Regents of the University System of Georgia adopted a tobacco and smoke</w:t>
            </w:r>
            <w:r w:rsidR="005E3171">
              <w:rPr>
                <w:b w:val="0"/>
                <w:sz w:val="24"/>
              </w:rPr>
              <w:t>-free campus policy to make all USG institutions one hundred percent</w:t>
            </w:r>
            <w:r w:rsidR="005E3171" w:rsidRPr="005E3171">
              <w:rPr>
                <w:b w:val="0"/>
                <w:sz w:val="24"/>
              </w:rPr>
              <w:t xml:space="preserve"> tobacco-free effective </w:t>
            </w:r>
            <w:r w:rsidR="005E3171">
              <w:rPr>
                <w:b w:val="0"/>
                <w:sz w:val="24"/>
              </w:rPr>
              <w:t>1 Oct</w:t>
            </w:r>
            <w:r w:rsidR="005E3171" w:rsidRPr="005E3171">
              <w:rPr>
                <w:b w:val="0"/>
                <w:sz w:val="24"/>
              </w:rPr>
              <w:t xml:space="preserve"> 201</w:t>
            </w:r>
            <w:r w:rsidR="00423273">
              <w:rPr>
                <w:b w:val="0"/>
                <w:sz w:val="24"/>
              </w:rPr>
              <w:t>4.</w:t>
            </w:r>
          </w:p>
          <w:p w:rsidR="00423273" w:rsidRDefault="00423273" w:rsidP="005E3171">
            <w:pPr>
              <w:pStyle w:val="Heading2"/>
              <w:jc w:val="both"/>
              <w:rPr>
                <w:b w:val="0"/>
                <w:sz w:val="24"/>
              </w:rPr>
            </w:pPr>
          </w:p>
          <w:p w:rsidR="0008648B" w:rsidRPr="005E3171" w:rsidRDefault="007135A4" w:rsidP="007135A4">
            <w:pPr>
              <w:pStyle w:val="Heading2"/>
              <w:jc w:val="both"/>
              <w:rPr>
                <w:sz w:val="36"/>
                <w:szCs w:val="36"/>
              </w:rPr>
            </w:pPr>
            <w:r>
              <w:rPr>
                <w:b w:val="0"/>
                <w:sz w:val="24"/>
              </w:rPr>
              <w:t xml:space="preserve">Implementation details are available on the web at </w:t>
            </w:r>
            <w:hyperlink r:id="rId7" w:history="1">
              <w:r w:rsidRPr="004F1064">
                <w:rPr>
                  <w:rStyle w:val="Hyperlink"/>
                  <w:b w:val="0"/>
                  <w:sz w:val="24"/>
                </w:rPr>
                <w:t>http://www.gcsu.edu/tobaccofree/</w:t>
              </w:r>
            </w:hyperlink>
          </w:p>
        </w:tc>
        <w:tc>
          <w:tcPr>
            <w:tcW w:w="3484" w:type="dxa"/>
          </w:tcPr>
          <w:p w:rsidR="00873357" w:rsidRPr="0037381E" w:rsidRDefault="00873357" w:rsidP="004F3843">
            <w:pPr>
              <w:jc w:val="both"/>
            </w:pPr>
          </w:p>
        </w:tc>
        <w:tc>
          <w:tcPr>
            <w:tcW w:w="2816" w:type="dxa"/>
          </w:tcPr>
          <w:p w:rsidR="00873357" w:rsidRPr="0037381E" w:rsidRDefault="00873357" w:rsidP="004F3843">
            <w:pPr>
              <w:jc w:val="both"/>
            </w:pPr>
          </w:p>
        </w:tc>
      </w:tr>
      <w:tr w:rsidR="00324728" w:rsidRPr="0037381E" w:rsidTr="000A3509">
        <w:trPr>
          <w:trHeight w:val="503"/>
        </w:trPr>
        <w:tc>
          <w:tcPr>
            <w:tcW w:w="3132" w:type="dxa"/>
            <w:tcBorders>
              <w:left w:val="double" w:sz="4" w:space="0" w:color="auto"/>
            </w:tcBorders>
          </w:tcPr>
          <w:p w:rsidR="00457B96" w:rsidRDefault="00576A1B" w:rsidP="00702185">
            <w:pPr>
              <w:rPr>
                <w:b/>
                <w:bCs/>
              </w:rPr>
            </w:pPr>
            <w:r>
              <w:rPr>
                <w:b/>
                <w:bCs/>
              </w:rPr>
              <w:t>University Senate Budget</w:t>
            </w:r>
          </w:p>
          <w:p w:rsidR="00576A1B" w:rsidRDefault="00576A1B" w:rsidP="00702185">
            <w:pPr>
              <w:rPr>
                <w:b/>
                <w:bCs/>
              </w:rPr>
            </w:pPr>
          </w:p>
          <w:p w:rsidR="00576A1B" w:rsidRDefault="00576A1B" w:rsidP="00702185">
            <w:pPr>
              <w:rPr>
                <w:b/>
                <w:bCs/>
              </w:rPr>
            </w:pPr>
            <w:r>
              <w:rPr>
                <w:b/>
                <w:bCs/>
              </w:rPr>
              <w:t>Susan Steele</w:t>
            </w:r>
          </w:p>
        </w:tc>
        <w:tc>
          <w:tcPr>
            <w:tcW w:w="4608" w:type="dxa"/>
          </w:tcPr>
          <w:p w:rsidR="00576A1B" w:rsidRPr="00DD0E6A" w:rsidRDefault="00576A1B" w:rsidP="00A01F6F">
            <w:pPr>
              <w:jc w:val="both"/>
            </w:pPr>
            <w:r>
              <w:t xml:space="preserve">Susan Steele </w:t>
            </w:r>
            <w:r w:rsidR="00A01F6F">
              <w:t>reminded committee members</w:t>
            </w:r>
            <w:r>
              <w:t xml:space="preserve"> that the </w:t>
            </w:r>
            <w:r w:rsidR="00CA3DAD">
              <w:t>u</w:t>
            </w:r>
            <w:r>
              <w:t xml:space="preserve">niversity </w:t>
            </w:r>
            <w:r w:rsidR="00CA3DAD">
              <w:t>s</w:t>
            </w:r>
            <w:r>
              <w:t xml:space="preserve">enate budget includes $500 in foundation funds and $5000 in operating </w:t>
            </w:r>
            <w:r w:rsidR="00CA3DAD">
              <w:t>funds</w:t>
            </w:r>
            <w:r>
              <w:t>.</w:t>
            </w:r>
            <w:r w:rsidR="00A01F6F">
              <w:t xml:space="preserve"> At a previous meeting of the Executive Committee, some of these funds had been allocated to pay the outstanding bills from the 2014 Governance Retreat.</w:t>
            </w:r>
          </w:p>
        </w:tc>
        <w:tc>
          <w:tcPr>
            <w:tcW w:w="3484" w:type="dxa"/>
          </w:tcPr>
          <w:p w:rsidR="00324728" w:rsidRPr="00802385" w:rsidRDefault="00324728" w:rsidP="004F3843">
            <w:pPr>
              <w:jc w:val="both"/>
              <w:rPr>
                <w:i/>
              </w:rPr>
            </w:pPr>
          </w:p>
        </w:tc>
        <w:tc>
          <w:tcPr>
            <w:tcW w:w="2816" w:type="dxa"/>
          </w:tcPr>
          <w:p w:rsidR="00EC09AC" w:rsidRPr="000D4B08" w:rsidRDefault="00EC09AC" w:rsidP="00A01F6F">
            <w:pPr>
              <w:jc w:val="both"/>
            </w:pPr>
          </w:p>
        </w:tc>
      </w:tr>
      <w:tr w:rsidR="00B85FFD" w:rsidRPr="0037381E" w:rsidTr="000A3509">
        <w:trPr>
          <w:trHeight w:val="503"/>
        </w:trPr>
        <w:tc>
          <w:tcPr>
            <w:tcW w:w="3132" w:type="dxa"/>
            <w:tcBorders>
              <w:left w:val="double" w:sz="4" w:space="0" w:color="auto"/>
            </w:tcBorders>
          </w:tcPr>
          <w:p w:rsidR="00855122" w:rsidRDefault="00B85FFD"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870140">
              <w:rPr>
                <w:b/>
                <w:bCs/>
                <w:sz w:val="22"/>
                <w:szCs w:val="22"/>
              </w:rPr>
              <w:t xml:space="preserve"> </w:t>
            </w:r>
            <w:r w:rsidRPr="0037381E">
              <w:rPr>
                <w:b/>
                <w:bCs/>
                <w:sz w:val="22"/>
                <w:szCs w:val="22"/>
              </w:rPr>
              <w:t>Recommendations</w:t>
            </w:r>
            <w:r>
              <w:rPr>
                <w:b/>
                <w:bCs/>
                <w:sz w:val="22"/>
                <w:szCs w:val="22"/>
              </w:rPr>
              <w:t>, Provide updates (if any) to Follow-up</w:t>
            </w:r>
          </w:p>
          <w:p w:rsidR="00B85FFD" w:rsidRDefault="00B85FFD" w:rsidP="008202B5">
            <w:pPr>
              <w:rPr>
                <w:b/>
                <w:bCs/>
              </w:rPr>
            </w:pPr>
          </w:p>
        </w:tc>
        <w:tc>
          <w:tcPr>
            <w:tcW w:w="4608"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37381E" w:rsidTr="000A3509">
        <w:trPr>
          <w:trHeight w:val="503"/>
        </w:trPr>
        <w:tc>
          <w:tcPr>
            <w:tcW w:w="3132" w:type="dxa"/>
            <w:tcBorders>
              <w:left w:val="double" w:sz="4" w:space="0" w:color="auto"/>
            </w:tcBorders>
          </w:tcPr>
          <w:p w:rsidR="00B85FFD" w:rsidRPr="005E3171" w:rsidRDefault="00F053FE" w:rsidP="00397A1F">
            <w:pPr>
              <w:rPr>
                <w:b/>
                <w:bCs/>
              </w:rPr>
            </w:pPr>
            <w:r w:rsidRPr="005E3171">
              <w:rPr>
                <w:b/>
                <w:bCs/>
              </w:rPr>
              <w:t>ECUS Operating Procedures</w:t>
            </w:r>
          </w:p>
          <w:p w:rsidR="00F053FE" w:rsidRPr="005E3171" w:rsidRDefault="00F053FE" w:rsidP="00397A1F">
            <w:pPr>
              <w:rPr>
                <w:b/>
                <w:bCs/>
              </w:rPr>
            </w:pPr>
          </w:p>
          <w:p w:rsidR="00F053FE" w:rsidRPr="005E3171" w:rsidRDefault="00F053FE" w:rsidP="00397A1F">
            <w:pPr>
              <w:rPr>
                <w:b/>
                <w:bCs/>
                <w:i/>
              </w:rPr>
            </w:pPr>
            <w:r w:rsidRPr="005E3171">
              <w:rPr>
                <w:b/>
                <w:bCs/>
              </w:rPr>
              <w:t>Susan Steele</w:t>
            </w:r>
          </w:p>
        </w:tc>
        <w:tc>
          <w:tcPr>
            <w:tcW w:w="4608" w:type="dxa"/>
          </w:tcPr>
          <w:p w:rsidR="00300C72" w:rsidRPr="005E3171" w:rsidRDefault="005E3171" w:rsidP="00F053FE">
            <w:pPr>
              <w:jc w:val="both"/>
              <w:rPr>
                <w:i/>
              </w:rPr>
            </w:pPr>
            <w:r w:rsidRPr="005E3171">
              <w:rPr>
                <w:b/>
                <w:i/>
                <w:u w:val="single"/>
              </w:rPr>
              <w:t>22 Aug 2014</w:t>
            </w:r>
            <w:r>
              <w:rPr>
                <w:i/>
              </w:rPr>
              <w:t xml:space="preserve"> </w:t>
            </w:r>
            <w:r w:rsidR="00F053FE" w:rsidRPr="005E3171">
              <w:rPr>
                <w:i/>
              </w:rPr>
              <w:t>Susan Steele reminded committee members that at the ECUS committee session of the governance retreat, the committee had agreed to adopt the operating procedures from the 2013-14 ECUS. These proposed operating procedures were now available in print for committee review. Three editorial sug</w:t>
            </w:r>
            <w:r w:rsidR="00703A05" w:rsidRPr="005E3171">
              <w:rPr>
                <w:i/>
              </w:rPr>
              <w:t>gestions were offered and accepted by the committee:</w:t>
            </w:r>
          </w:p>
          <w:p w:rsidR="00F053FE" w:rsidRPr="005E3171" w:rsidRDefault="00F053FE" w:rsidP="005D3C6B">
            <w:pPr>
              <w:pStyle w:val="ListParagraph"/>
              <w:numPr>
                <w:ilvl w:val="0"/>
                <w:numId w:val="10"/>
              </w:numPr>
              <w:jc w:val="both"/>
              <w:rPr>
                <w:i/>
              </w:rPr>
            </w:pPr>
            <w:r w:rsidRPr="005E3171">
              <w:rPr>
                <w:i/>
              </w:rPr>
              <w:t xml:space="preserve">Change Insure to Ensure in bullet five under the Chair section </w:t>
            </w:r>
            <w:r w:rsidR="00703A05" w:rsidRPr="005E3171">
              <w:rPr>
                <w:i/>
              </w:rPr>
              <w:t>under</w:t>
            </w:r>
            <w:r w:rsidRPr="005E3171">
              <w:rPr>
                <w:i/>
              </w:rPr>
              <w:t xml:space="preserve"> Officer Responsibilities.</w:t>
            </w:r>
          </w:p>
          <w:p w:rsidR="00703A05" w:rsidRPr="005E3171" w:rsidRDefault="00703A05" w:rsidP="005D3C6B">
            <w:pPr>
              <w:pStyle w:val="ListParagraph"/>
              <w:numPr>
                <w:ilvl w:val="0"/>
                <w:numId w:val="10"/>
              </w:numPr>
              <w:jc w:val="both"/>
              <w:rPr>
                <w:i/>
              </w:rPr>
            </w:pPr>
            <w:r w:rsidRPr="005E3171">
              <w:rPr>
                <w:i/>
              </w:rPr>
              <w:t xml:space="preserve">Replace lyndall.muschell@gcsu.edu with susan.steele@gcsu.edu in the </w:t>
            </w:r>
            <w:r w:rsidR="005B2A56" w:rsidRPr="005E3171">
              <w:rPr>
                <w:i/>
              </w:rPr>
              <w:t xml:space="preserve">sentence detailing </w:t>
            </w:r>
            <w:r w:rsidRPr="005E3171">
              <w:rPr>
                <w:i/>
              </w:rPr>
              <w:t>regrets notification under Communication.</w:t>
            </w:r>
          </w:p>
          <w:p w:rsidR="00F053FE" w:rsidRPr="005E3171" w:rsidRDefault="00703A05" w:rsidP="005D3C6B">
            <w:pPr>
              <w:pStyle w:val="ListParagraph"/>
              <w:numPr>
                <w:ilvl w:val="0"/>
                <w:numId w:val="10"/>
              </w:numPr>
              <w:jc w:val="both"/>
              <w:rPr>
                <w:i/>
              </w:rPr>
            </w:pPr>
            <w:r w:rsidRPr="005E3171">
              <w:rPr>
                <w:i/>
              </w:rPr>
              <w:lastRenderedPageBreak/>
              <w:t>.Change the adoption date from 8/14/13 to 8/22/14.</w:t>
            </w:r>
          </w:p>
          <w:p w:rsidR="008A3BF7" w:rsidRPr="005E3171" w:rsidRDefault="008A3BF7" w:rsidP="008A3BF7">
            <w:pPr>
              <w:jc w:val="both"/>
              <w:rPr>
                <w:i/>
              </w:rPr>
            </w:pPr>
            <w:r w:rsidRPr="005E3171">
              <w:rPr>
                <w:i/>
              </w:rPr>
              <w:t xml:space="preserve">During the preparation of these minutes, it is noted that a fourth editorial modification is necessary: to replace 2013-2014 with 2014-2015 in the title preceding ECUS Operating Procedures. </w:t>
            </w:r>
          </w:p>
        </w:tc>
        <w:tc>
          <w:tcPr>
            <w:tcW w:w="3484" w:type="dxa"/>
          </w:tcPr>
          <w:p w:rsidR="00B85FFD" w:rsidRPr="005E3171" w:rsidRDefault="005E3171" w:rsidP="004F3843">
            <w:pPr>
              <w:jc w:val="both"/>
              <w:rPr>
                <w:i/>
              </w:rPr>
            </w:pPr>
            <w:r w:rsidRPr="005E3171">
              <w:rPr>
                <w:b/>
                <w:i/>
                <w:u w:val="single"/>
              </w:rPr>
              <w:lastRenderedPageBreak/>
              <w:t>22 Aug 2014</w:t>
            </w:r>
            <w:r>
              <w:rPr>
                <w:i/>
              </w:rPr>
              <w:t xml:space="preserve"> </w:t>
            </w:r>
            <w:r w:rsidR="00703A05" w:rsidRPr="005E3171">
              <w:rPr>
                <w:i/>
              </w:rPr>
              <w:t>The committee adopted the 2013-14 ECUS operating procedures as amended to be the 2014-15 ECUS operating procedures.</w:t>
            </w:r>
          </w:p>
        </w:tc>
        <w:tc>
          <w:tcPr>
            <w:tcW w:w="2816" w:type="dxa"/>
          </w:tcPr>
          <w:p w:rsidR="00415DD8" w:rsidRDefault="005E3171" w:rsidP="00A7367F">
            <w:pPr>
              <w:jc w:val="both"/>
              <w:rPr>
                <w:i/>
              </w:rPr>
            </w:pPr>
            <w:r w:rsidRPr="005E3171">
              <w:rPr>
                <w:b/>
                <w:i/>
                <w:u w:val="single"/>
              </w:rPr>
              <w:t>22 Aug 2014</w:t>
            </w:r>
            <w:r>
              <w:rPr>
                <w:i/>
              </w:rPr>
              <w:t xml:space="preserve"> </w:t>
            </w:r>
            <w:r w:rsidR="00703A05" w:rsidRPr="005E3171">
              <w:rPr>
                <w:i/>
              </w:rPr>
              <w:t>Susan Steele will ensure that the ECUS operating procedures are updated and posted.</w:t>
            </w:r>
          </w:p>
          <w:p w:rsidR="005E3171" w:rsidRPr="005E3171" w:rsidRDefault="005E3171" w:rsidP="00A7367F">
            <w:pPr>
              <w:jc w:val="both"/>
            </w:pPr>
            <w:r w:rsidRPr="005E3171">
              <w:rPr>
                <w:b/>
                <w:u w:val="single"/>
              </w:rPr>
              <w:t>3 Oct 2014</w:t>
            </w:r>
            <w:r>
              <w:t xml:space="preserve"> The ECUS operating procedures are now posted.</w:t>
            </w:r>
          </w:p>
          <w:p w:rsidR="005E3171" w:rsidRPr="005E3171" w:rsidRDefault="005E3171" w:rsidP="00A7367F">
            <w:pPr>
              <w:jc w:val="both"/>
              <w:rPr>
                <w:i/>
              </w:rPr>
            </w:pPr>
          </w:p>
        </w:tc>
      </w:tr>
      <w:tr w:rsidR="00B85FFD" w:rsidRPr="0037381E" w:rsidTr="000A3509">
        <w:trPr>
          <w:trHeight w:val="503"/>
        </w:trPr>
        <w:tc>
          <w:tcPr>
            <w:tcW w:w="3132" w:type="dxa"/>
            <w:tcBorders>
              <w:left w:val="double" w:sz="4" w:space="0" w:color="auto"/>
            </w:tcBorders>
          </w:tcPr>
          <w:p w:rsidR="00B85FFD" w:rsidRDefault="00703A05" w:rsidP="008202B5">
            <w:pPr>
              <w:tabs>
                <w:tab w:val="left" w:pos="0"/>
              </w:tabs>
              <w:rPr>
                <w:b/>
                <w:bCs/>
              </w:rPr>
            </w:pPr>
            <w:r>
              <w:rPr>
                <w:b/>
                <w:bCs/>
              </w:rPr>
              <w:lastRenderedPageBreak/>
              <w:t>Standing Committee Officer Orientation</w:t>
            </w:r>
            <w:r w:rsidR="00FA2BD3">
              <w:rPr>
                <w:b/>
                <w:bCs/>
              </w:rPr>
              <w:t xml:space="preserve"> (SCOO)</w:t>
            </w:r>
          </w:p>
          <w:p w:rsidR="00712334" w:rsidRDefault="00712334" w:rsidP="008202B5">
            <w:pPr>
              <w:tabs>
                <w:tab w:val="left" w:pos="0"/>
              </w:tabs>
              <w:rPr>
                <w:b/>
                <w:bCs/>
              </w:rPr>
            </w:pPr>
          </w:p>
          <w:p w:rsidR="00712334" w:rsidRPr="0037381E" w:rsidRDefault="00712334" w:rsidP="008202B5">
            <w:pPr>
              <w:tabs>
                <w:tab w:val="left" w:pos="0"/>
              </w:tabs>
              <w:rPr>
                <w:b/>
                <w:bCs/>
              </w:rPr>
            </w:pPr>
            <w:r>
              <w:rPr>
                <w:b/>
                <w:bCs/>
              </w:rPr>
              <w:t>Susan Steele</w:t>
            </w:r>
          </w:p>
        </w:tc>
        <w:tc>
          <w:tcPr>
            <w:tcW w:w="4608" w:type="dxa"/>
          </w:tcPr>
          <w:p w:rsidR="00415DD8" w:rsidRPr="005E3171" w:rsidRDefault="005E3171" w:rsidP="00712334">
            <w:pPr>
              <w:jc w:val="both"/>
              <w:rPr>
                <w:i/>
              </w:rPr>
            </w:pPr>
            <w:r w:rsidRPr="005E3171">
              <w:rPr>
                <w:b/>
                <w:i/>
                <w:u w:val="single"/>
              </w:rPr>
              <w:t>22 Aug 2014</w:t>
            </w:r>
            <w:r w:rsidRPr="005E3171">
              <w:rPr>
                <w:i/>
              </w:rPr>
              <w:t xml:space="preserve"> </w:t>
            </w:r>
            <w:r w:rsidR="00703A05" w:rsidRPr="005E3171">
              <w:rPr>
                <w:i/>
              </w:rPr>
              <w:t xml:space="preserve">Susan Steele sought guidance from the committee on the implementation of a Standing Committee Officer Orientation for 2014-2015. </w:t>
            </w:r>
            <w:r w:rsidR="00712334" w:rsidRPr="005E3171">
              <w:rPr>
                <w:i/>
              </w:rPr>
              <w:t>Recently this</w:t>
            </w:r>
            <w:r w:rsidR="00703A05" w:rsidRPr="005E3171">
              <w:rPr>
                <w:i/>
              </w:rPr>
              <w:t xml:space="preserve"> orientation has been offered by email and customized to the needs of the individual officers rather than </w:t>
            </w:r>
            <w:r w:rsidR="00712334" w:rsidRPr="005E3171">
              <w:rPr>
                <w:i/>
              </w:rPr>
              <w:t>holding a formal face-to-face session as was done in years prior. Most officers have declined a formal orientation and seek out information as needed.</w:t>
            </w:r>
          </w:p>
        </w:tc>
        <w:tc>
          <w:tcPr>
            <w:tcW w:w="3484" w:type="dxa"/>
          </w:tcPr>
          <w:p w:rsidR="00B85FFD" w:rsidRPr="005E3171" w:rsidRDefault="005E3171" w:rsidP="005B2A56">
            <w:pPr>
              <w:jc w:val="both"/>
              <w:rPr>
                <w:i/>
              </w:rPr>
            </w:pPr>
            <w:r w:rsidRPr="005E3171">
              <w:rPr>
                <w:b/>
                <w:i/>
                <w:u w:val="single"/>
              </w:rPr>
              <w:t>22 Aug 2014</w:t>
            </w:r>
            <w:r w:rsidRPr="005E3171">
              <w:rPr>
                <w:i/>
              </w:rPr>
              <w:t xml:space="preserve"> </w:t>
            </w:r>
            <w:r w:rsidR="00FA2BD3" w:rsidRPr="005E3171">
              <w:rPr>
                <w:i/>
              </w:rPr>
              <w:t>ECUS members</w:t>
            </w:r>
            <w:r w:rsidR="00712334" w:rsidRPr="005E3171">
              <w:rPr>
                <w:i/>
              </w:rPr>
              <w:t xml:space="preserve"> agreed that an opportunity for </w:t>
            </w:r>
            <w:r w:rsidR="005B2A56" w:rsidRPr="005E3171">
              <w:rPr>
                <w:i/>
              </w:rPr>
              <w:t>an orientation (training)</w:t>
            </w:r>
            <w:r w:rsidR="00712334" w:rsidRPr="005E3171">
              <w:rPr>
                <w:i/>
              </w:rPr>
              <w:t xml:space="preserve"> should be extended to the current committee officers and that ECUS members were the likely suspects to supply such </w:t>
            </w:r>
            <w:r w:rsidR="005B2A56" w:rsidRPr="005E3171">
              <w:rPr>
                <w:i/>
              </w:rPr>
              <w:t>an orientation</w:t>
            </w:r>
            <w:r w:rsidR="00712334" w:rsidRPr="005E3171">
              <w:rPr>
                <w:i/>
              </w:rPr>
              <w:t>.</w:t>
            </w:r>
          </w:p>
        </w:tc>
        <w:tc>
          <w:tcPr>
            <w:tcW w:w="2816" w:type="dxa"/>
          </w:tcPr>
          <w:p w:rsidR="00A94DD4" w:rsidRPr="005E3171" w:rsidRDefault="005E3171" w:rsidP="00712334">
            <w:pPr>
              <w:jc w:val="both"/>
              <w:rPr>
                <w:i/>
              </w:rPr>
            </w:pPr>
            <w:r w:rsidRPr="005E3171">
              <w:rPr>
                <w:b/>
                <w:i/>
                <w:u w:val="single"/>
              </w:rPr>
              <w:t>22 Aug 2014</w:t>
            </w:r>
            <w:r w:rsidRPr="005E3171">
              <w:rPr>
                <w:i/>
              </w:rPr>
              <w:t xml:space="preserve"> </w:t>
            </w:r>
            <w:r w:rsidR="00712334" w:rsidRPr="005E3171">
              <w:rPr>
                <w:i/>
              </w:rPr>
              <w:t>Susan Steele to ensure that the opportunity for an orientation is extended by email to the officers of the 2014-15 committees of the university senate.</w:t>
            </w:r>
          </w:p>
        </w:tc>
      </w:tr>
      <w:tr w:rsidR="00397A1F" w:rsidRPr="008B1877">
        <w:trPr>
          <w:trHeight w:val="530"/>
        </w:trPr>
        <w:tc>
          <w:tcPr>
            <w:tcW w:w="3132" w:type="dxa"/>
            <w:tcBorders>
              <w:left w:val="double" w:sz="4" w:space="0" w:color="auto"/>
            </w:tcBorders>
          </w:tcPr>
          <w:p w:rsidR="00457B96" w:rsidRDefault="00BA61B3" w:rsidP="00397A1F">
            <w:pPr>
              <w:pStyle w:val="Heading1"/>
            </w:pPr>
            <w:r>
              <w:t>Graduate Task Force</w:t>
            </w:r>
          </w:p>
          <w:p w:rsidR="00BA61B3" w:rsidRDefault="00BA61B3" w:rsidP="00BA61B3">
            <w:pPr>
              <w:rPr>
                <w:b/>
              </w:rPr>
            </w:pPr>
            <w:r>
              <w:rPr>
                <w:b/>
              </w:rPr>
              <w:t>(</w:t>
            </w:r>
            <w:r w:rsidRPr="00BA61B3">
              <w:rPr>
                <w:b/>
              </w:rPr>
              <w:t>Replacement for Catherine Whelan</w:t>
            </w:r>
            <w:r>
              <w:rPr>
                <w:b/>
              </w:rPr>
              <w:t>)</w:t>
            </w:r>
          </w:p>
          <w:p w:rsidR="00BA61B3" w:rsidRDefault="00BA61B3" w:rsidP="00BA61B3">
            <w:pPr>
              <w:rPr>
                <w:b/>
              </w:rPr>
            </w:pPr>
          </w:p>
          <w:p w:rsidR="00BA61B3" w:rsidRPr="00BA61B3" w:rsidRDefault="00BA61B3" w:rsidP="00BA61B3">
            <w:pPr>
              <w:rPr>
                <w:b/>
              </w:rPr>
            </w:pPr>
            <w:r>
              <w:rPr>
                <w:b/>
              </w:rPr>
              <w:t>Susan Steele</w:t>
            </w:r>
          </w:p>
        </w:tc>
        <w:tc>
          <w:tcPr>
            <w:tcW w:w="4608" w:type="dxa"/>
          </w:tcPr>
          <w:p w:rsidR="00A7367F" w:rsidRPr="005E3171" w:rsidRDefault="005E3171" w:rsidP="005B2A56">
            <w:pPr>
              <w:jc w:val="both"/>
              <w:rPr>
                <w:i/>
              </w:rPr>
            </w:pPr>
            <w:r w:rsidRPr="005E3171">
              <w:rPr>
                <w:b/>
                <w:i/>
                <w:u w:val="single"/>
              </w:rPr>
              <w:t>22 Aug 2014</w:t>
            </w:r>
            <w:r w:rsidRPr="005E3171">
              <w:rPr>
                <w:i/>
              </w:rPr>
              <w:t xml:space="preserve"> </w:t>
            </w:r>
            <w:r w:rsidR="00BA61B3" w:rsidRPr="005E3171">
              <w:rPr>
                <w:i/>
              </w:rPr>
              <w:t xml:space="preserve">Susan Steele noted that as Catherine Whelan had rotated off the University Senate, she </w:t>
            </w:r>
            <w:r w:rsidR="005B2A56" w:rsidRPr="005E3171">
              <w:rPr>
                <w:i/>
              </w:rPr>
              <w:t>ha</w:t>
            </w:r>
            <w:r w:rsidR="00BA61B3" w:rsidRPr="005E3171">
              <w:rPr>
                <w:i/>
              </w:rPr>
              <w:t>d resign</w:t>
            </w:r>
            <w:r w:rsidR="005B2A56" w:rsidRPr="005E3171">
              <w:rPr>
                <w:i/>
              </w:rPr>
              <w:t>ed</w:t>
            </w:r>
            <w:r w:rsidR="00BA61B3" w:rsidRPr="005E3171">
              <w:rPr>
                <w:i/>
              </w:rPr>
              <w:t xml:space="preserve"> as university senate representative to the Graduate Task Force. Susan Steele indicated that Mandy Jarriel had expressed interest in serving. Lyndall Muschell noted that several individuals volunteered when the opportunity was presented in 2013-14 and that she would forward the names of these volunteers to Susan Steele by email. Provost Kelli Brown indicated that it was her understanding that the Graduate Task Force was likely to complete its work in September 2014. </w:t>
            </w:r>
          </w:p>
        </w:tc>
        <w:tc>
          <w:tcPr>
            <w:tcW w:w="3484" w:type="dxa"/>
          </w:tcPr>
          <w:p w:rsidR="00397A1F" w:rsidRPr="005E3171" w:rsidRDefault="005E3171" w:rsidP="00BA61B3">
            <w:pPr>
              <w:jc w:val="both"/>
              <w:rPr>
                <w:i/>
              </w:rPr>
            </w:pPr>
            <w:r w:rsidRPr="005E3171">
              <w:rPr>
                <w:b/>
                <w:i/>
                <w:u w:val="single"/>
              </w:rPr>
              <w:t>22 Aug 2014</w:t>
            </w:r>
            <w:r w:rsidRPr="005E3171">
              <w:rPr>
                <w:i/>
              </w:rPr>
              <w:t xml:space="preserve"> </w:t>
            </w:r>
            <w:r w:rsidR="00BA61B3" w:rsidRPr="005E3171">
              <w:rPr>
                <w:i/>
              </w:rPr>
              <w:t xml:space="preserve">ECUS members agreed that Susan Steele should extend an email invitation to the members of the 2014-15 university senate inviting a volunteer to replace Catherine Whelan on the Graduate Task Force. </w:t>
            </w:r>
          </w:p>
        </w:tc>
        <w:tc>
          <w:tcPr>
            <w:tcW w:w="2816" w:type="dxa"/>
          </w:tcPr>
          <w:p w:rsidR="00F57AFD" w:rsidRPr="005E3171" w:rsidRDefault="005E3171" w:rsidP="00F57AFD">
            <w:pPr>
              <w:jc w:val="both"/>
              <w:rPr>
                <w:i/>
              </w:rPr>
            </w:pPr>
            <w:r w:rsidRPr="005E3171">
              <w:rPr>
                <w:b/>
                <w:i/>
                <w:u w:val="single"/>
              </w:rPr>
              <w:t>22 Aug 2014</w:t>
            </w:r>
            <w:r w:rsidRPr="005E3171">
              <w:rPr>
                <w:i/>
              </w:rPr>
              <w:t xml:space="preserve"> </w:t>
            </w:r>
            <w:r w:rsidR="00BA61B3" w:rsidRPr="005E3171">
              <w:rPr>
                <w:i/>
              </w:rPr>
              <w:t>Susan Steele to email the 2014-15 University Senate and seek a volunteer to serve on the Graduate Task Force.</w:t>
            </w:r>
          </w:p>
        </w:tc>
      </w:tr>
      <w:tr w:rsidR="00BC2DFF" w:rsidRPr="008B1877">
        <w:trPr>
          <w:trHeight w:val="530"/>
        </w:trPr>
        <w:tc>
          <w:tcPr>
            <w:tcW w:w="3132" w:type="dxa"/>
            <w:tcBorders>
              <w:left w:val="double" w:sz="4" w:space="0" w:color="auto"/>
            </w:tcBorders>
          </w:tcPr>
          <w:p w:rsidR="00BC2DFF" w:rsidRDefault="00BC2DFF" w:rsidP="00131CA0">
            <w:pPr>
              <w:rPr>
                <w:b/>
                <w:bCs/>
              </w:rPr>
            </w:pPr>
            <w:r>
              <w:rPr>
                <w:b/>
                <w:bCs/>
              </w:rPr>
              <w:t>SoCC Bylaws</w:t>
            </w:r>
          </w:p>
          <w:p w:rsidR="00BC2DFF" w:rsidRDefault="00BC2DFF" w:rsidP="00131CA0">
            <w:pPr>
              <w:rPr>
                <w:b/>
                <w:bCs/>
              </w:rPr>
            </w:pPr>
          </w:p>
          <w:p w:rsidR="00BC2DFF" w:rsidRPr="0037381E" w:rsidRDefault="00BC2DFF" w:rsidP="00131CA0">
            <w:pPr>
              <w:rPr>
                <w:b/>
                <w:bCs/>
              </w:rPr>
            </w:pPr>
            <w:r>
              <w:rPr>
                <w:b/>
                <w:bCs/>
              </w:rPr>
              <w:t>Susan Steele</w:t>
            </w:r>
          </w:p>
        </w:tc>
        <w:tc>
          <w:tcPr>
            <w:tcW w:w="4608" w:type="dxa"/>
          </w:tcPr>
          <w:p w:rsidR="00BC2DFF" w:rsidRPr="005E3171" w:rsidRDefault="005E3171" w:rsidP="00FC7C51">
            <w:pPr>
              <w:jc w:val="both"/>
              <w:rPr>
                <w:i/>
              </w:rPr>
            </w:pPr>
            <w:r w:rsidRPr="005E3171">
              <w:rPr>
                <w:b/>
                <w:i/>
                <w:u w:val="single"/>
              </w:rPr>
              <w:t>22 Aug 2014</w:t>
            </w:r>
            <w:r w:rsidRPr="005E3171">
              <w:rPr>
                <w:i/>
              </w:rPr>
              <w:t xml:space="preserve"> </w:t>
            </w:r>
            <w:r w:rsidR="00BC2DFF" w:rsidRPr="005E3171">
              <w:rPr>
                <w:i/>
              </w:rPr>
              <w:t xml:space="preserve">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w:t>
            </w:r>
            <w:r w:rsidR="00BC2DFF" w:rsidRPr="005E3171">
              <w:rPr>
                <w:i/>
              </w:rPr>
              <w:lastRenderedPageBreak/>
              <w:t>(approval, veto) by President Dorman as he desires additional information on a couple of the details: in particular the definition of the term teaching representative. As President Dorman had extended regrets and was unable to attend this meeting, consideration of this matter was postponed to a future meeting of ECUS or ECUS-SCC.</w:t>
            </w:r>
            <w:r w:rsidR="00FC7C51" w:rsidRPr="005E3171">
              <w:rPr>
                <w:i/>
              </w:rPr>
              <w:t xml:space="preserve"> Provost Kelli Brown agreed to consult with President Dorman on this matter and keep him apprised on the brief discussion on this matter at this ECUS meeting.</w:t>
            </w:r>
          </w:p>
        </w:tc>
        <w:tc>
          <w:tcPr>
            <w:tcW w:w="3484" w:type="dxa"/>
          </w:tcPr>
          <w:p w:rsidR="00BC2DFF" w:rsidRPr="005E3171" w:rsidRDefault="00BC2DFF" w:rsidP="00131CA0">
            <w:pPr>
              <w:jc w:val="both"/>
              <w:rPr>
                <w:i/>
              </w:rPr>
            </w:pPr>
          </w:p>
        </w:tc>
        <w:tc>
          <w:tcPr>
            <w:tcW w:w="2816" w:type="dxa"/>
          </w:tcPr>
          <w:p w:rsidR="00BC2DFF" w:rsidRDefault="005E3171" w:rsidP="00131CA0">
            <w:pPr>
              <w:jc w:val="both"/>
              <w:rPr>
                <w:i/>
              </w:rPr>
            </w:pPr>
            <w:r w:rsidRPr="005E3171">
              <w:rPr>
                <w:b/>
                <w:i/>
                <w:u w:val="single"/>
              </w:rPr>
              <w:t>22 Aug 2014</w:t>
            </w:r>
            <w:r w:rsidRPr="005E3171">
              <w:rPr>
                <w:i/>
              </w:rPr>
              <w:t xml:space="preserve"> </w:t>
            </w:r>
            <w:r w:rsidR="00BC2DFF" w:rsidRPr="005E3171">
              <w:rPr>
                <w:i/>
              </w:rPr>
              <w:t>Susan Steele to ensure that this matter be taken up at a future meeting of ECUS or ECUS-SCC (as necessary).</w:t>
            </w:r>
          </w:p>
          <w:p w:rsidR="005E3171" w:rsidRPr="005E3171" w:rsidRDefault="005E3171" w:rsidP="005E3171">
            <w:pPr>
              <w:jc w:val="both"/>
              <w:rPr>
                <w:i/>
              </w:rPr>
            </w:pPr>
            <w:r w:rsidRPr="005E3171">
              <w:rPr>
                <w:b/>
                <w:u w:val="single"/>
              </w:rPr>
              <w:t>3 Oct 2014</w:t>
            </w:r>
            <w:r>
              <w:t xml:space="preserve"> One of the items in the Presiding </w:t>
            </w:r>
            <w:r>
              <w:lastRenderedPageBreak/>
              <w:t xml:space="preserve">Officer Report was an update on the SoCC bylaws. </w:t>
            </w:r>
            <w:r w:rsidRPr="00A01F6F">
              <w:rPr>
                <w:i/>
              </w:rPr>
              <w:t>The interested reader is invited to see that report in the 3 Oct 2014 minutes for the details</w:t>
            </w:r>
            <w:r>
              <w:t>.</w:t>
            </w:r>
          </w:p>
        </w:tc>
      </w:tr>
      <w:tr w:rsidR="000A181E" w:rsidRPr="008B1877">
        <w:trPr>
          <w:trHeight w:val="530"/>
        </w:trPr>
        <w:tc>
          <w:tcPr>
            <w:tcW w:w="3132" w:type="dxa"/>
            <w:tcBorders>
              <w:left w:val="double" w:sz="4" w:space="0" w:color="auto"/>
            </w:tcBorders>
          </w:tcPr>
          <w:p w:rsidR="000A181E" w:rsidRPr="003519B7" w:rsidRDefault="000A181E" w:rsidP="000A181E">
            <w:pPr>
              <w:rPr>
                <w:b/>
              </w:rPr>
            </w:pPr>
            <w:r w:rsidRPr="003519B7">
              <w:rPr>
                <w:b/>
              </w:rPr>
              <w:lastRenderedPageBreak/>
              <w:t>Subcommittee on Nominations</w:t>
            </w:r>
            <w:r>
              <w:rPr>
                <w:b/>
              </w:rPr>
              <w:t xml:space="preserve"> (SCoN)</w:t>
            </w:r>
            <w:r w:rsidRPr="003519B7">
              <w:rPr>
                <w:b/>
              </w:rPr>
              <w:t xml:space="preserve"> Motion</w:t>
            </w:r>
          </w:p>
          <w:p w:rsidR="000A181E" w:rsidRPr="003519B7" w:rsidRDefault="000A181E" w:rsidP="000A181E">
            <w:pPr>
              <w:rPr>
                <w:b/>
              </w:rPr>
            </w:pPr>
          </w:p>
          <w:p w:rsidR="000A181E" w:rsidRPr="003519B7" w:rsidRDefault="000A181E" w:rsidP="000A181E">
            <w:pPr>
              <w:rPr>
                <w:b/>
              </w:rPr>
            </w:pPr>
            <w:r w:rsidRPr="003519B7">
              <w:rPr>
                <w:b/>
              </w:rPr>
              <w:t>Susan Steele</w:t>
            </w:r>
          </w:p>
          <w:p w:rsidR="000A181E" w:rsidRPr="00397A1F" w:rsidRDefault="000A181E" w:rsidP="000A181E"/>
        </w:tc>
        <w:tc>
          <w:tcPr>
            <w:tcW w:w="4608" w:type="dxa"/>
          </w:tcPr>
          <w:p w:rsidR="00457B96" w:rsidRDefault="00B01E17" w:rsidP="000A181E">
            <w:pPr>
              <w:jc w:val="both"/>
              <w:rPr>
                <w:i/>
              </w:rPr>
            </w:pPr>
            <w:r w:rsidRPr="005E3171">
              <w:rPr>
                <w:b/>
                <w:i/>
                <w:u w:val="single"/>
              </w:rPr>
              <w:t>22 Aug 2014</w:t>
            </w:r>
            <w:r w:rsidRPr="005E3171">
              <w:rPr>
                <w:i/>
              </w:rPr>
              <w:t xml:space="preserve"> </w:t>
            </w:r>
            <w:r w:rsidR="000A181E" w:rsidRPr="00B01E17">
              <w:rPr>
                <w:i/>
              </w:rPr>
              <w:t>Susan Steele noted that a motion from SCoN would be needed for the 12 Sep 2014 meeting of University Senate to seek approval of the replacements of committee memberships. The specifics were provided in complete detail above under Information Items and are repeated here in lesser detail.</w:t>
            </w:r>
          </w:p>
          <w:p w:rsidR="000A181E" w:rsidRPr="00B01E17" w:rsidRDefault="000A181E" w:rsidP="005D3C6B">
            <w:pPr>
              <w:pStyle w:val="ListParagraph"/>
              <w:numPr>
                <w:ilvl w:val="0"/>
                <w:numId w:val="11"/>
              </w:numPr>
              <w:jc w:val="both"/>
              <w:rPr>
                <w:i/>
              </w:rPr>
            </w:pPr>
            <w:r w:rsidRPr="00B01E17">
              <w:rPr>
                <w:i/>
              </w:rPr>
              <w:t>Katie Simon replacing Alex Blazer as an elected faculty senator</w:t>
            </w:r>
          </w:p>
          <w:p w:rsidR="000A181E" w:rsidRPr="00B01E17" w:rsidRDefault="000A181E" w:rsidP="005D3C6B">
            <w:pPr>
              <w:pStyle w:val="ListParagraph"/>
              <w:numPr>
                <w:ilvl w:val="0"/>
                <w:numId w:val="11"/>
              </w:numPr>
              <w:jc w:val="both"/>
              <w:rPr>
                <w:i/>
              </w:rPr>
            </w:pPr>
            <w:r w:rsidRPr="00B01E17">
              <w:rPr>
                <w:i/>
              </w:rPr>
              <w:t>Katie Simon replacing Alex Blazer as a voting member of FAPC</w:t>
            </w:r>
          </w:p>
          <w:p w:rsidR="000A181E" w:rsidRPr="00B01E17" w:rsidRDefault="000A181E" w:rsidP="005D3C6B">
            <w:pPr>
              <w:pStyle w:val="ListParagraph"/>
              <w:numPr>
                <w:ilvl w:val="0"/>
                <w:numId w:val="11"/>
              </w:numPr>
              <w:jc w:val="both"/>
              <w:rPr>
                <w:i/>
              </w:rPr>
            </w:pPr>
            <w:r w:rsidRPr="00B01E17">
              <w:rPr>
                <w:i/>
              </w:rPr>
              <w:t>Patrick Simmons replacing Yi (Cathy) Liu as a voting member of SoCC.</w:t>
            </w:r>
          </w:p>
          <w:p w:rsidR="000A181E" w:rsidRPr="00B01E17" w:rsidRDefault="000A181E" w:rsidP="000A181E">
            <w:pPr>
              <w:jc w:val="both"/>
              <w:rPr>
                <w:i/>
              </w:rPr>
            </w:pPr>
          </w:p>
        </w:tc>
        <w:tc>
          <w:tcPr>
            <w:tcW w:w="3484" w:type="dxa"/>
          </w:tcPr>
          <w:p w:rsidR="000A181E" w:rsidRPr="00B01E17" w:rsidRDefault="000A181E" w:rsidP="000A181E">
            <w:pPr>
              <w:autoSpaceDE w:val="0"/>
              <w:autoSpaceDN w:val="0"/>
              <w:adjustRightInd w:val="0"/>
              <w:jc w:val="both"/>
              <w:rPr>
                <w:i/>
              </w:rPr>
            </w:pPr>
          </w:p>
        </w:tc>
        <w:tc>
          <w:tcPr>
            <w:tcW w:w="2816" w:type="dxa"/>
          </w:tcPr>
          <w:p w:rsidR="000A181E" w:rsidRDefault="00B01E17" w:rsidP="000A181E">
            <w:pPr>
              <w:jc w:val="both"/>
              <w:rPr>
                <w:i/>
              </w:rPr>
            </w:pPr>
            <w:r w:rsidRPr="005E3171">
              <w:rPr>
                <w:b/>
                <w:i/>
                <w:u w:val="single"/>
              </w:rPr>
              <w:t>22 Aug 2014</w:t>
            </w:r>
            <w:r w:rsidRPr="005E3171">
              <w:rPr>
                <w:i/>
              </w:rPr>
              <w:t xml:space="preserve"> </w:t>
            </w:r>
            <w:r w:rsidR="000A181E" w:rsidRPr="00B01E17">
              <w:rPr>
                <w:i/>
              </w:rPr>
              <w:t xml:space="preserve">John Swinton to submit this motion into the </w:t>
            </w:r>
            <w:r>
              <w:rPr>
                <w:i/>
              </w:rPr>
              <w:t xml:space="preserve">university senate </w:t>
            </w:r>
            <w:r w:rsidR="000A181E" w:rsidRPr="00B01E17">
              <w:rPr>
                <w:i/>
              </w:rPr>
              <w:t>online motion database.</w:t>
            </w:r>
          </w:p>
          <w:p w:rsidR="00B01E17" w:rsidRPr="00B01E17" w:rsidRDefault="00B01E17" w:rsidP="00B01E17">
            <w:pPr>
              <w:jc w:val="both"/>
              <w:rPr>
                <w:i/>
              </w:rPr>
            </w:pPr>
            <w:r>
              <w:rPr>
                <w:b/>
                <w:u w:val="single"/>
              </w:rPr>
              <w:t>3 Oct</w:t>
            </w:r>
            <w:r w:rsidRPr="00B01E17">
              <w:rPr>
                <w:b/>
                <w:u w:val="single"/>
              </w:rPr>
              <w:t xml:space="preserve"> 2014</w:t>
            </w:r>
            <w:r w:rsidRPr="00B01E17">
              <w:t xml:space="preserve"> John Swinton did submit this motion into the online motion database</w:t>
            </w:r>
            <w:r w:rsidRPr="00B01E17">
              <w:rPr>
                <w:i/>
              </w:rPr>
              <w:t>.</w:t>
            </w:r>
          </w:p>
        </w:tc>
      </w:tr>
      <w:tr w:rsidR="00B01E17" w:rsidRPr="008B1877">
        <w:trPr>
          <w:trHeight w:val="530"/>
        </w:trPr>
        <w:tc>
          <w:tcPr>
            <w:tcW w:w="3132" w:type="dxa"/>
            <w:tcBorders>
              <w:left w:val="double" w:sz="4" w:space="0" w:color="auto"/>
            </w:tcBorders>
          </w:tcPr>
          <w:p w:rsidR="00B01E17" w:rsidRDefault="00B01E17" w:rsidP="00B01E17">
            <w:pPr>
              <w:rPr>
                <w:b/>
                <w:bCs/>
              </w:rPr>
            </w:pPr>
            <w:r>
              <w:rPr>
                <w:b/>
                <w:bCs/>
              </w:rPr>
              <w:t>Electronic Presence of the University Senate</w:t>
            </w:r>
          </w:p>
          <w:p w:rsidR="00B01E17" w:rsidRDefault="00B01E17" w:rsidP="00B01E17">
            <w:pPr>
              <w:rPr>
                <w:b/>
                <w:bCs/>
              </w:rPr>
            </w:pPr>
          </w:p>
          <w:p w:rsidR="00B01E17" w:rsidRDefault="00B01E17" w:rsidP="00B01E17">
            <w:pPr>
              <w:rPr>
                <w:b/>
                <w:bCs/>
              </w:rPr>
            </w:pPr>
            <w:r>
              <w:rPr>
                <w:b/>
                <w:bCs/>
              </w:rPr>
              <w:t>Craig Turner</w:t>
            </w:r>
          </w:p>
          <w:p w:rsidR="00B01E17" w:rsidRPr="0037381E" w:rsidRDefault="00B01E17" w:rsidP="00B01E17">
            <w:pPr>
              <w:rPr>
                <w:b/>
                <w:bCs/>
              </w:rPr>
            </w:pPr>
          </w:p>
        </w:tc>
        <w:tc>
          <w:tcPr>
            <w:tcW w:w="4608" w:type="dxa"/>
          </w:tcPr>
          <w:p w:rsidR="00B01E17" w:rsidRPr="0037381E" w:rsidRDefault="00B01E17" w:rsidP="00D50605">
            <w:pPr>
              <w:jc w:val="both"/>
            </w:pPr>
            <w:r>
              <w:t>David Smith and Kelly Rickman of Enterprise Applications are revising the electronic presence of the university senate.</w:t>
            </w:r>
            <w:r w:rsidR="00D50605">
              <w:t xml:space="preserve"> </w:t>
            </w:r>
            <w:r>
              <w:t xml:space="preserve">Craig Turner is the </w:t>
            </w:r>
            <w:r w:rsidR="00D50605">
              <w:t xml:space="preserve">university senate </w:t>
            </w:r>
            <w:r>
              <w:t xml:space="preserve">liaison </w:t>
            </w:r>
            <w:r w:rsidR="00D50605">
              <w:t>for this initiative</w:t>
            </w:r>
            <w:r>
              <w:t>. David</w:t>
            </w:r>
            <w:r w:rsidR="00A01F6F">
              <w:t xml:space="preserve"> Smith</w:t>
            </w:r>
            <w:r>
              <w:t xml:space="preserve">, Kelly </w:t>
            </w:r>
            <w:r w:rsidR="00A01F6F">
              <w:t xml:space="preserve">Rickman </w:t>
            </w:r>
            <w:r>
              <w:t>and Craig</w:t>
            </w:r>
            <w:r w:rsidR="00A01F6F">
              <w:t xml:space="preserve"> Turner</w:t>
            </w:r>
            <w:r>
              <w:t xml:space="preserve"> met with Dr. Bryan Marshall, a faculty member in the College of Business who is the system administrator of the server that hosts the online senator database. Given the recent crash of this server which resulted in two years of lost data</w:t>
            </w:r>
            <w:r w:rsidR="00A01F6F">
              <w:t xml:space="preserve"> (this lost data has been re-entered)</w:t>
            </w:r>
            <w:r>
              <w:t xml:space="preserve">, the discussion focused on </w:t>
            </w:r>
            <w:r>
              <w:lastRenderedPageBreak/>
              <w:t>migrating the online senator database to a server maintained by Enterprise Applications. Bry</w:t>
            </w:r>
            <w:r w:rsidR="00EC42F1">
              <w:t>an Marshall was both receptive and supportive of this migration. While there are a number of details that must be attended to prior to the actual migration, this migration is in progress.</w:t>
            </w:r>
          </w:p>
        </w:tc>
        <w:tc>
          <w:tcPr>
            <w:tcW w:w="3484" w:type="dxa"/>
          </w:tcPr>
          <w:p w:rsidR="00B01E17" w:rsidRPr="0037381E" w:rsidRDefault="00B01E17" w:rsidP="00B01E17">
            <w:pPr>
              <w:jc w:val="both"/>
            </w:pPr>
          </w:p>
        </w:tc>
        <w:tc>
          <w:tcPr>
            <w:tcW w:w="2816" w:type="dxa"/>
          </w:tcPr>
          <w:p w:rsidR="00B01E17" w:rsidRPr="0037381E" w:rsidRDefault="00B01E17" w:rsidP="00B01E17">
            <w:pPr>
              <w:jc w:val="both"/>
            </w:pPr>
          </w:p>
        </w:tc>
      </w:tr>
      <w:tr w:rsidR="00B01E17" w:rsidRPr="008B1877">
        <w:trPr>
          <w:trHeight w:val="530"/>
        </w:trPr>
        <w:tc>
          <w:tcPr>
            <w:tcW w:w="3132" w:type="dxa"/>
            <w:tcBorders>
              <w:left w:val="double" w:sz="4" w:space="0" w:color="auto"/>
            </w:tcBorders>
          </w:tcPr>
          <w:p w:rsidR="00B01E17" w:rsidRPr="0037381E" w:rsidRDefault="00B01E17" w:rsidP="00B01E17">
            <w:pPr>
              <w:rPr>
                <w:b/>
                <w:bCs/>
              </w:rPr>
            </w:pPr>
            <w:r w:rsidRPr="0037381E">
              <w:rPr>
                <w:b/>
                <w:bCs/>
              </w:rPr>
              <w:lastRenderedPageBreak/>
              <w:t>V</w:t>
            </w:r>
            <w:r>
              <w:rPr>
                <w:b/>
                <w:bCs/>
              </w:rPr>
              <w:t xml:space="preserve">II. </w:t>
            </w:r>
            <w:r w:rsidRPr="0037381E">
              <w:rPr>
                <w:b/>
                <w:bCs/>
              </w:rPr>
              <w:t>New Business</w:t>
            </w:r>
          </w:p>
          <w:p w:rsidR="00B01E17" w:rsidRPr="00187BE4" w:rsidRDefault="00B01E17" w:rsidP="00B01E17">
            <w:pPr>
              <w:pStyle w:val="Heading1"/>
              <w:rPr>
                <w:b w:val="0"/>
                <w:bCs w:val="0"/>
              </w:rPr>
            </w:pPr>
            <w:r w:rsidRPr="0037381E">
              <w:rPr>
                <w:b w:val="0"/>
                <w:bCs w:val="0"/>
              </w:rPr>
              <w:t>Actions/Recommendations</w:t>
            </w:r>
          </w:p>
        </w:tc>
        <w:tc>
          <w:tcPr>
            <w:tcW w:w="4608" w:type="dxa"/>
          </w:tcPr>
          <w:p w:rsidR="00B01E17" w:rsidRPr="0037381E" w:rsidRDefault="00B01E17" w:rsidP="00B01E17">
            <w:pPr>
              <w:jc w:val="both"/>
            </w:pPr>
          </w:p>
        </w:tc>
        <w:tc>
          <w:tcPr>
            <w:tcW w:w="3484" w:type="dxa"/>
          </w:tcPr>
          <w:p w:rsidR="00B01E17" w:rsidRPr="0037381E" w:rsidRDefault="00B01E17" w:rsidP="00B01E17">
            <w:pPr>
              <w:jc w:val="both"/>
            </w:pPr>
          </w:p>
        </w:tc>
        <w:tc>
          <w:tcPr>
            <w:tcW w:w="2816" w:type="dxa"/>
          </w:tcPr>
          <w:p w:rsidR="00B01E17" w:rsidRPr="0037381E" w:rsidRDefault="00B01E17" w:rsidP="00B01E17">
            <w:pPr>
              <w:jc w:val="both"/>
            </w:pPr>
          </w:p>
        </w:tc>
      </w:tr>
      <w:tr w:rsidR="000A181E" w:rsidRPr="008B1877">
        <w:trPr>
          <w:trHeight w:val="530"/>
        </w:trPr>
        <w:tc>
          <w:tcPr>
            <w:tcW w:w="3132" w:type="dxa"/>
            <w:tcBorders>
              <w:left w:val="double" w:sz="4" w:space="0" w:color="auto"/>
            </w:tcBorders>
          </w:tcPr>
          <w:p w:rsidR="000A181E" w:rsidRPr="000A181E" w:rsidRDefault="000A181E" w:rsidP="000A181E">
            <w:pPr>
              <w:pStyle w:val="Heading1"/>
            </w:pPr>
            <w:r w:rsidRPr="000A181E">
              <w:lastRenderedPageBreak/>
              <w:t>A</w:t>
            </w:r>
            <w:r w:rsidR="00EC42F1">
              <w:t>pportionment</w:t>
            </w:r>
          </w:p>
          <w:p w:rsidR="000A181E" w:rsidRPr="000A181E" w:rsidRDefault="000A181E" w:rsidP="000A181E">
            <w:pPr>
              <w:rPr>
                <w:b/>
              </w:rPr>
            </w:pPr>
          </w:p>
          <w:p w:rsidR="000A181E" w:rsidRPr="000A181E" w:rsidRDefault="00EC42F1" w:rsidP="000A181E">
            <w:pPr>
              <w:rPr>
                <w:b/>
              </w:rPr>
            </w:pPr>
            <w:r>
              <w:rPr>
                <w:b/>
              </w:rPr>
              <w:t>Craig Turner</w:t>
            </w:r>
          </w:p>
          <w:p w:rsidR="000A181E" w:rsidRPr="000A181E" w:rsidRDefault="000A181E" w:rsidP="000A181E">
            <w:pPr>
              <w:rPr>
                <w:b/>
              </w:rPr>
            </w:pPr>
          </w:p>
        </w:tc>
        <w:tc>
          <w:tcPr>
            <w:tcW w:w="4608" w:type="dxa"/>
          </w:tcPr>
          <w:p w:rsidR="00EC42F1" w:rsidRDefault="00EC42F1" w:rsidP="00B01E17">
            <w:pPr>
              <w:jc w:val="both"/>
            </w:pPr>
            <w:r w:rsidRPr="00EC42F1">
              <w:rPr>
                <w:b/>
              </w:rPr>
              <w:t>Context</w:t>
            </w:r>
            <w:r>
              <w:t xml:space="preserve"> Each year, the Office of Academic Affairs provides a Corps of Instruction List that informs the apportionment of elected faculty senator positions to the academic units (Colleges and Library). This apportionment is an ECUS function. Craig Turner had been asked by Susan Steele to prepare a draft of the apportionment for ECUS review. </w:t>
            </w:r>
            <w:r w:rsidR="00317727">
              <w:t>This draft was circulated by email with the agenda to the members of the executive committee prior to the meeting.</w:t>
            </w:r>
          </w:p>
          <w:p w:rsidR="006E32C7" w:rsidRDefault="00EC42F1" w:rsidP="00B01E17">
            <w:pPr>
              <w:jc w:val="both"/>
            </w:pPr>
            <w:r>
              <w:rPr>
                <w:b/>
              </w:rPr>
              <w:t>Method</w:t>
            </w:r>
            <w:r>
              <w:t xml:space="preserve"> Craig Turner reported that the Huntington Hill method of apportionment is used and that this method has been used by the United States Congress since 1941.</w:t>
            </w:r>
          </w:p>
          <w:p w:rsidR="00457B96" w:rsidRDefault="00EC42F1" w:rsidP="00B01E17">
            <w:pPr>
              <w:jc w:val="both"/>
            </w:pPr>
            <w:r w:rsidRPr="00317727">
              <w:rPr>
                <w:b/>
              </w:rPr>
              <w:t>Results</w:t>
            </w:r>
            <w:r>
              <w:t xml:space="preserve"> Craig Turner reported that the bottom line was that the 2014-2015 apportionment was exactly the same as the 2013-2014 apportionment. </w:t>
            </w:r>
            <w:r w:rsidR="00317727">
              <w:t xml:space="preserve">Specifically, of the thirty-seven elected faculty senator positions on the university senate, three are designated as at-large while the remaining thirty-four </w:t>
            </w:r>
            <w:r w:rsidR="00D50605">
              <w:t>are apportioned to the academic units,</w:t>
            </w:r>
            <w:r w:rsidR="00317727">
              <w:t xml:space="preserve"> in this case as follows: CoAS 17, CoB 5 CoE 5 CoHS 5 and Library 2.</w:t>
            </w:r>
          </w:p>
          <w:p w:rsidR="00EC42F1" w:rsidRDefault="00EC42F1" w:rsidP="00B01E17">
            <w:pPr>
              <w:jc w:val="both"/>
            </w:pPr>
            <w:r w:rsidRPr="00317727">
              <w:rPr>
                <w:b/>
              </w:rPr>
              <w:t>Details</w:t>
            </w:r>
            <w:r w:rsidR="00317727">
              <w:t xml:space="preserve"> Craig Turner offered to explain any of the details of the apportionment process. No requests for details were forthcoming.</w:t>
            </w:r>
          </w:p>
          <w:p w:rsidR="00317727" w:rsidRDefault="00317727" w:rsidP="00B01E17">
            <w:pPr>
              <w:jc w:val="both"/>
              <w:rPr>
                <w:b/>
              </w:rPr>
            </w:pPr>
          </w:p>
          <w:p w:rsidR="00EC42F1" w:rsidRPr="00B01E17" w:rsidRDefault="00317727" w:rsidP="00B01E17">
            <w:pPr>
              <w:jc w:val="both"/>
            </w:pPr>
            <w:r>
              <w:t xml:space="preserve">A </w:t>
            </w:r>
            <w:r w:rsidRPr="00F3495E">
              <w:rPr>
                <w:b/>
                <w:smallCaps/>
                <w:u w:val="single"/>
              </w:rPr>
              <w:t>motion</w:t>
            </w:r>
            <w:r w:rsidRPr="00317727">
              <w:rPr>
                <w:b/>
                <w:smallCaps/>
              </w:rPr>
              <w:t xml:space="preserve"> </w:t>
            </w:r>
            <w:r w:rsidRPr="00F3495E">
              <w:rPr>
                <w:i/>
              </w:rPr>
              <w:t xml:space="preserve">to </w:t>
            </w:r>
            <w:r>
              <w:rPr>
                <w:i/>
              </w:rPr>
              <w:t xml:space="preserve">adopt the apportionment as circulated </w:t>
            </w:r>
            <w:r>
              <w:t>was made and seconded.</w:t>
            </w:r>
          </w:p>
        </w:tc>
        <w:tc>
          <w:tcPr>
            <w:tcW w:w="3484" w:type="dxa"/>
          </w:tcPr>
          <w:p w:rsidR="000A181E" w:rsidRDefault="00317727" w:rsidP="00317727">
            <w:pPr>
              <w:jc w:val="both"/>
            </w:pPr>
            <w:r>
              <w:t>The motion to adopt the apportionment as circulated was approved with no further discussion.</w:t>
            </w:r>
          </w:p>
        </w:tc>
        <w:tc>
          <w:tcPr>
            <w:tcW w:w="2816" w:type="dxa"/>
          </w:tcPr>
          <w:p w:rsidR="000A181E" w:rsidRDefault="00317727" w:rsidP="000A181E">
            <w:pPr>
              <w:jc w:val="both"/>
            </w:pPr>
            <w:r>
              <w:t>Susan Steele to report the apportionment results to the university senate.</w:t>
            </w:r>
          </w:p>
        </w:tc>
      </w:tr>
      <w:tr w:rsidR="00317727" w:rsidRPr="008B1877">
        <w:trPr>
          <w:trHeight w:val="530"/>
        </w:trPr>
        <w:tc>
          <w:tcPr>
            <w:tcW w:w="3132" w:type="dxa"/>
            <w:tcBorders>
              <w:left w:val="double" w:sz="4" w:space="0" w:color="auto"/>
            </w:tcBorders>
          </w:tcPr>
          <w:p w:rsidR="00317727" w:rsidRPr="0037381E" w:rsidRDefault="00317727">
            <w:pPr>
              <w:pStyle w:val="Heading1"/>
            </w:pPr>
            <w:r>
              <w:lastRenderedPageBreak/>
              <w:t>Steering Items</w:t>
            </w:r>
          </w:p>
        </w:tc>
        <w:tc>
          <w:tcPr>
            <w:tcW w:w="4608" w:type="dxa"/>
          </w:tcPr>
          <w:p w:rsidR="00581D87" w:rsidRDefault="00581D87" w:rsidP="004F3843">
            <w:pPr>
              <w:jc w:val="both"/>
            </w:pPr>
            <w:r>
              <w:t xml:space="preserve">There were five </w:t>
            </w:r>
            <w:r w:rsidR="00D50605">
              <w:t>proposal</w:t>
            </w:r>
            <w:r>
              <w:t xml:space="preserve">s to steer to a standing committee. </w:t>
            </w:r>
            <w:r w:rsidR="00D50605">
              <w:t>Upon request by any member to assist in the steering of the item to the relevant committee, th</w:t>
            </w:r>
            <w:r>
              <w:t>ere were brief conversations to clarify the detail</w:t>
            </w:r>
            <w:r w:rsidR="00D50605">
              <w:t>s of the proposals</w:t>
            </w:r>
            <w:r>
              <w:t>.</w:t>
            </w:r>
            <w:r w:rsidR="00D50605">
              <w:t xml:space="preserve"> A list of the proposals </w:t>
            </w:r>
            <w:r>
              <w:t xml:space="preserve">and the committee to which </w:t>
            </w:r>
            <w:r w:rsidR="00D50605">
              <w:t>each was</w:t>
            </w:r>
            <w:r>
              <w:t xml:space="preserve"> steered are provided here.</w:t>
            </w:r>
          </w:p>
          <w:p w:rsidR="00581D87" w:rsidRDefault="00581D87" w:rsidP="00581D87">
            <w:pPr>
              <w:pStyle w:val="ListParagraph"/>
              <w:numPr>
                <w:ilvl w:val="0"/>
                <w:numId w:val="17"/>
              </w:numPr>
              <w:jc w:val="both"/>
            </w:pPr>
            <w:r w:rsidRPr="00581D87">
              <w:rPr>
                <w:b/>
              </w:rPr>
              <w:t>Contract Conversion Factor</w:t>
            </w:r>
            <w:r>
              <w:t xml:space="preserve"> A proposed change of the conversion factor from 12/10 to 12/9 for use in the conversions between academic year and fiscal year faculty contracts was steered to the Faculty Affairs Policy Committee (FAPC). This was proposed by Ken McGill and drafted by Craig Turner.</w:t>
            </w:r>
          </w:p>
          <w:p w:rsidR="00581D87" w:rsidRPr="006510DF" w:rsidRDefault="00581D87" w:rsidP="00581D87">
            <w:pPr>
              <w:pStyle w:val="ListParagraph"/>
              <w:numPr>
                <w:ilvl w:val="0"/>
                <w:numId w:val="17"/>
              </w:numPr>
              <w:jc w:val="both"/>
            </w:pPr>
            <w:r w:rsidRPr="00581D87">
              <w:rPr>
                <w:b/>
              </w:rPr>
              <w:t>Student Opinion Surveys</w:t>
            </w:r>
            <w:r>
              <w:rPr>
                <w:b/>
              </w:rPr>
              <w:t xml:space="preserve"> </w:t>
            </w:r>
            <w:r>
              <w:t xml:space="preserve">A proposed student opinion survey policy to replace the pair of dated and conflicting student opinion survey policies presently in the Policies, Procedures and Practices Manual was steered </w:t>
            </w:r>
            <w:r w:rsidR="00D21C3E">
              <w:t xml:space="preserve">to </w:t>
            </w:r>
            <w:r>
              <w:t>the Faculty Affairs Policy Committee (FAPC).</w:t>
            </w:r>
            <w:r w:rsidR="006510DF">
              <w:t xml:space="preserve"> This was proposed by Provost Kelli </w:t>
            </w:r>
            <w:r>
              <w:t>Brown and drafted by Tom Ormond in consultation with Catherine Whelan and Craig Turner.</w:t>
            </w:r>
          </w:p>
          <w:p w:rsidR="006510DF" w:rsidRPr="00D21C3E" w:rsidRDefault="006510DF" w:rsidP="00D21C3E">
            <w:pPr>
              <w:pStyle w:val="ListParagraph"/>
              <w:numPr>
                <w:ilvl w:val="0"/>
                <w:numId w:val="17"/>
              </w:numPr>
              <w:jc w:val="both"/>
            </w:pPr>
            <w:r>
              <w:rPr>
                <w:b/>
              </w:rPr>
              <w:t xml:space="preserve">Institutional Technology Policy </w:t>
            </w:r>
            <w:r w:rsidR="00D21C3E" w:rsidRPr="00D21C3E">
              <w:t xml:space="preserve">A proposal to </w:t>
            </w:r>
            <w:r w:rsidR="00D21C3E">
              <w:t xml:space="preserve">significantly </w:t>
            </w:r>
            <w:r w:rsidR="00D21C3E" w:rsidRPr="00D21C3E">
              <w:t xml:space="preserve">streamline the </w:t>
            </w:r>
            <w:r w:rsidR="00D21C3E">
              <w:t xml:space="preserve">existing institutional technology policies in the Policies, Procedures and Practices Manual </w:t>
            </w:r>
            <w:r w:rsidR="00D21C3E" w:rsidRPr="00D21C3E">
              <w:t>w</w:t>
            </w:r>
            <w:r w:rsidR="00D21C3E">
              <w:t xml:space="preserve">as steered to the Resources, Planning and Institutional Policy Committee (RPIPC). This was proposed and </w:t>
            </w:r>
            <w:r w:rsidR="00D21C3E">
              <w:lastRenderedPageBreak/>
              <w:t>drafted by Chief Information Officer Bob Orr.</w:t>
            </w:r>
          </w:p>
          <w:p w:rsidR="006510DF" w:rsidRPr="00D21C3E" w:rsidRDefault="006510DF" w:rsidP="006510DF">
            <w:pPr>
              <w:pStyle w:val="ListParagraph"/>
              <w:numPr>
                <w:ilvl w:val="0"/>
                <w:numId w:val="17"/>
              </w:numPr>
              <w:jc w:val="both"/>
            </w:pPr>
            <w:r>
              <w:rPr>
                <w:b/>
              </w:rPr>
              <w:t xml:space="preserve">Allocation of Space(s) for Faculty Club and Emeritus Lounge </w:t>
            </w:r>
            <w:r>
              <w:t>The proposal for the allocation of campus space(s) for a faculty club and an emeritus lounge was steered to the Resources, Planning and Institutional Policy Committee (RPIPC). This was proposed and drafted by Jan Clark and Craig Turner.</w:t>
            </w:r>
          </w:p>
          <w:p w:rsidR="00581D87" w:rsidRPr="006510DF" w:rsidRDefault="006510DF" w:rsidP="007A172D">
            <w:pPr>
              <w:pStyle w:val="ListParagraph"/>
              <w:numPr>
                <w:ilvl w:val="0"/>
                <w:numId w:val="17"/>
              </w:numPr>
              <w:jc w:val="both"/>
            </w:pPr>
            <w:r>
              <w:rPr>
                <w:b/>
              </w:rPr>
              <w:t xml:space="preserve">Emeritus Status and Benefits </w:t>
            </w:r>
            <w:r w:rsidR="007A172D" w:rsidRPr="007A172D">
              <w:t>A proposal for t</w:t>
            </w:r>
            <w:r w:rsidRPr="007A172D">
              <w:t xml:space="preserve">he review of the process by which emeritus status is bestowed on a retired faculty member and the benefits of this status was steered </w:t>
            </w:r>
            <w:r>
              <w:t>to the Faculty Affairs Policy Committee (FAPC). This was proposed and drafted by Craig Turner</w:t>
            </w:r>
            <w:r w:rsidR="00D21C3E">
              <w:t xml:space="preserve"> and included a reference to the language on this matter recently adopted at Kennesaw State University.</w:t>
            </w:r>
          </w:p>
        </w:tc>
        <w:tc>
          <w:tcPr>
            <w:tcW w:w="3484" w:type="dxa"/>
          </w:tcPr>
          <w:p w:rsidR="00317727" w:rsidRPr="0037381E" w:rsidRDefault="00317727" w:rsidP="004F3843">
            <w:pPr>
              <w:jc w:val="both"/>
            </w:pPr>
          </w:p>
        </w:tc>
        <w:tc>
          <w:tcPr>
            <w:tcW w:w="2816" w:type="dxa"/>
          </w:tcPr>
          <w:p w:rsidR="00317727" w:rsidRPr="0037381E" w:rsidRDefault="005A739D" w:rsidP="00D50605">
            <w:pPr>
              <w:jc w:val="both"/>
            </w:pPr>
            <w:r>
              <w:t xml:space="preserve">Susan Steele to ensure that the </w:t>
            </w:r>
            <w:r w:rsidR="00581D87">
              <w:t xml:space="preserve">relevant standing </w:t>
            </w:r>
            <w:r>
              <w:t xml:space="preserve">committee chairs </w:t>
            </w:r>
            <w:r w:rsidR="00D50605">
              <w:t xml:space="preserve">– </w:t>
            </w:r>
            <w:r w:rsidR="00581D87">
              <w:t>FAPC Tom Toney, RPIPC Ben McMilla</w:t>
            </w:r>
            <w:r w:rsidR="00D50605">
              <w:t>n –</w:t>
            </w:r>
            <w:r w:rsidR="00581D87">
              <w:t xml:space="preserve"> </w:t>
            </w:r>
            <w:r>
              <w:t>receive the supporting</w:t>
            </w:r>
            <w:r w:rsidR="00581D87">
              <w:t xml:space="preserve"> documentation for the proposals that have been steered to the committees </w:t>
            </w:r>
            <w:r w:rsidR="00D50605">
              <w:t xml:space="preserve">that </w:t>
            </w:r>
            <w:r w:rsidR="00581D87">
              <w:t>they chair.</w:t>
            </w:r>
            <w:r w:rsidR="00457B96">
              <w:t xml:space="preserve"> </w:t>
            </w:r>
          </w:p>
        </w:tc>
      </w:tr>
      <w:tr w:rsidR="00317727" w:rsidRPr="008B1877">
        <w:trPr>
          <w:trHeight w:val="530"/>
        </w:trPr>
        <w:tc>
          <w:tcPr>
            <w:tcW w:w="3132" w:type="dxa"/>
            <w:tcBorders>
              <w:left w:val="double" w:sz="4" w:space="0" w:color="auto"/>
            </w:tcBorders>
          </w:tcPr>
          <w:p w:rsidR="00317727" w:rsidRPr="0037381E" w:rsidRDefault="00317727">
            <w:pPr>
              <w:pStyle w:val="Heading1"/>
            </w:pPr>
            <w:r>
              <w:lastRenderedPageBreak/>
              <w:t>Elected Faculty Senator Elections Oversight</w:t>
            </w:r>
          </w:p>
        </w:tc>
        <w:tc>
          <w:tcPr>
            <w:tcW w:w="4608" w:type="dxa"/>
          </w:tcPr>
          <w:p w:rsidR="00317727" w:rsidRDefault="00A01F6F" w:rsidP="00F00D27">
            <w:pPr>
              <w:ind w:left="-23"/>
              <w:jc w:val="both"/>
            </w:pPr>
            <w:r>
              <w:t xml:space="preserve">The oversight of </w:t>
            </w:r>
            <w:r w:rsidR="00F00D27">
              <w:t>elected faculty senator elections is an ECUS function</w:t>
            </w:r>
            <w:r w:rsidR="00F00D27" w:rsidRPr="00F00D27">
              <w:t>. The relevant university senate bylaw</w:t>
            </w:r>
            <w:r w:rsidR="00F00D27">
              <w:t xml:space="preserve"> is provided below.</w:t>
            </w:r>
          </w:p>
          <w:p w:rsidR="00F00D27" w:rsidRDefault="00F00D27" w:rsidP="00F00D27">
            <w:pPr>
              <w:ind w:left="-23"/>
              <w:jc w:val="both"/>
            </w:pPr>
          </w:p>
          <w:p w:rsidR="00F00D27" w:rsidRDefault="00F00D27" w:rsidP="00F00D27">
            <w:pPr>
              <w:ind w:left="-23"/>
              <w:jc w:val="both"/>
            </w:pPr>
            <w:r>
              <w:t>The recent practice has been that the Presiding Officer of the University Senate shares letters with the academic deans of colleges and the library at an academic leadership meeting. These letters and their appendices have been prepared by the Chair of the Subcommittee on Nominations and the Presiding Officer of the University Senate.</w:t>
            </w:r>
          </w:p>
          <w:p w:rsidR="00F00D27" w:rsidRDefault="00F00D27" w:rsidP="00F00D27">
            <w:pPr>
              <w:ind w:left="-23"/>
              <w:jc w:val="both"/>
            </w:pPr>
          </w:p>
          <w:p w:rsidR="00F00D27" w:rsidRDefault="00F00D27" w:rsidP="00F00D27">
            <w:pPr>
              <w:ind w:left="-23"/>
              <w:jc w:val="both"/>
            </w:pPr>
            <w:r>
              <w:t>John Swinton, Chair of the Subcommittee on Nominations and Susan Steele, Presiding Officer of the University Senate agreed to follow the recent practice for the 2014-2015 academic year. Specifically, John Swinton will e</w:t>
            </w:r>
            <w:r w:rsidR="007A172D">
              <w:t xml:space="preserve">nsure that the letters to deans, </w:t>
            </w:r>
            <w:r>
              <w:t>with the appropriate appendices</w:t>
            </w:r>
            <w:r w:rsidR="007A172D">
              <w:t>, are drafted</w:t>
            </w:r>
            <w:r>
              <w:t xml:space="preserve"> and Susan Steele will share these letters and their appendices with the deans at an academic leadership meeting.</w:t>
            </w:r>
          </w:p>
          <w:p w:rsidR="00F00D27" w:rsidRDefault="00F00D27" w:rsidP="00F00D27">
            <w:pPr>
              <w:ind w:left="-23"/>
              <w:jc w:val="both"/>
            </w:pPr>
          </w:p>
          <w:p w:rsidR="00F00D27" w:rsidRPr="00F00D27" w:rsidRDefault="00F00D27" w:rsidP="00F00D27">
            <w:pPr>
              <w:ind w:left="-23"/>
              <w:jc w:val="both"/>
              <w:rPr>
                <w:i/>
              </w:rPr>
            </w:pPr>
            <w:r w:rsidRPr="00F00D27">
              <w:rPr>
                <w:b/>
                <w:i/>
              </w:rPr>
              <w:t>II.Section2.A.3.</w:t>
            </w:r>
            <w:r w:rsidRPr="00F00D27">
              <w:rPr>
                <w:i/>
              </w:rPr>
              <w:t xml:space="preserve"> </w:t>
            </w:r>
            <w:r w:rsidRPr="00F00D27">
              <w:rPr>
                <w:i/>
                <w:iCs/>
              </w:rPr>
              <w:t>Election Process.</w:t>
            </w:r>
            <w:r>
              <w:rPr>
                <w:i/>
              </w:rPr>
              <w:t xml:space="preserve"> </w:t>
            </w:r>
            <w:r w:rsidRPr="00F00D27">
              <w:rPr>
                <w:i/>
              </w:rPr>
              <w:t xml:space="preserve">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w:t>
            </w:r>
            <w:r>
              <w:rPr>
                <w:i/>
              </w:rPr>
              <w:t xml:space="preserve">specified in II.Section 2.A.1. </w:t>
            </w:r>
            <w:r w:rsidRPr="00F00D27">
              <w:rPr>
                <w:i/>
              </w:rPr>
              <w:t xml:space="preserve">College Deans and the University Librarian shall ensure that (1) the aforementioned election procedure and specification of the constituencies from their respective academic unit are submitted in writing to the Executive </w:t>
            </w:r>
            <w:r w:rsidRPr="00F00D27">
              <w:rPr>
                <w:i/>
              </w:rPr>
              <w:lastRenderedPageBreak/>
              <w:t>Committee no later than December 1 and (2) the elections within their unit are implemented according to unit procedures and the results are reported to the Executive Commi</w:t>
            </w:r>
            <w:r>
              <w:rPr>
                <w:i/>
              </w:rPr>
              <w:t xml:space="preserve">ttee no later than February 1. </w:t>
            </w:r>
            <w:r w:rsidRPr="00F00D27">
              <w:rPr>
                <w:i/>
              </w:rPr>
              <w:t>These procedures and results shall be arch</w:t>
            </w:r>
            <w:r>
              <w:rPr>
                <w:i/>
              </w:rPr>
              <w:t xml:space="preserve">ived in an appropriate format. </w:t>
            </w:r>
            <w:r w:rsidRPr="00F00D27">
              <w:rPr>
                <w:i/>
              </w:rPr>
              <w:t>The Executive Committee shall announce the results of the College and Library Elections to the University Community no later than February 6.</w:t>
            </w:r>
          </w:p>
        </w:tc>
        <w:tc>
          <w:tcPr>
            <w:tcW w:w="3484" w:type="dxa"/>
          </w:tcPr>
          <w:p w:rsidR="00317727" w:rsidRPr="0037381E" w:rsidRDefault="00317727" w:rsidP="004F3843">
            <w:pPr>
              <w:jc w:val="both"/>
            </w:pPr>
          </w:p>
        </w:tc>
        <w:tc>
          <w:tcPr>
            <w:tcW w:w="2816" w:type="dxa"/>
          </w:tcPr>
          <w:p w:rsidR="00F00D27" w:rsidRDefault="00F00D27" w:rsidP="00F00D27">
            <w:pPr>
              <w:pStyle w:val="ListParagraph"/>
              <w:numPr>
                <w:ilvl w:val="0"/>
                <w:numId w:val="16"/>
              </w:numPr>
              <w:jc w:val="both"/>
            </w:pPr>
            <w:r>
              <w:t>John Swinton to e</w:t>
            </w:r>
            <w:r w:rsidR="007A172D">
              <w:t xml:space="preserve">nsure that the letters to deans, </w:t>
            </w:r>
            <w:r>
              <w:t>with the appropriate appendices</w:t>
            </w:r>
            <w:r w:rsidR="007A172D">
              <w:t>, are drafted.</w:t>
            </w:r>
          </w:p>
          <w:p w:rsidR="00F00D27" w:rsidRDefault="00F00D27" w:rsidP="00F00D27">
            <w:pPr>
              <w:pStyle w:val="ListParagraph"/>
              <w:numPr>
                <w:ilvl w:val="0"/>
                <w:numId w:val="16"/>
              </w:numPr>
              <w:jc w:val="both"/>
            </w:pPr>
            <w:r>
              <w:t>Susan Steele to share these letters and their appendices with the deans at an academic leadership meeting.</w:t>
            </w:r>
          </w:p>
          <w:p w:rsidR="00317727" w:rsidRPr="0037381E" w:rsidRDefault="00317727" w:rsidP="004F3843">
            <w:pPr>
              <w:jc w:val="both"/>
            </w:pPr>
          </w:p>
        </w:tc>
      </w:tr>
      <w:tr w:rsidR="00317727" w:rsidRPr="008B1877">
        <w:trPr>
          <w:trHeight w:val="530"/>
        </w:trPr>
        <w:tc>
          <w:tcPr>
            <w:tcW w:w="3132" w:type="dxa"/>
            <w:tcBorders>
              <w:left w:val="double" w:sz="4" w:space="0" w:color="auto"/>
            </w:tcBorders>
          </w:tcPr>
          <w:p w:rsidR="00317727" w:rsidRPr="0037381E" w:rsidRDefault="00317727">
            <w:pPr>
              <w:pStyle w:val="Heading1"/>
            </w:pPr>
            <w:r>
              <w:lastRenderedPageBreak/>
              <w:t>At-Large Elected Faculty Senator Election</w:t>
            </w:r>
          </w:p>
        </w:tc>
        <w:tc>
          <w:tcPr>
            <w:tcW w:w="4608" w:type="dxa"/>
          </w:tcPr>
          <w:p w:rsidR="00457B96" w:rsidRDefault="007A172D" w:rsidP="004F3843">
            <w:pPr>
              <w:jc w:val="both"/>
            </w:pPr>
            <w:r>
              <w:t xml:space="preserve">The implementation of </w:t>
            </w:r>
            <w:r w:rsidR="00317727">
              <w:t>at-large elected faculty senator election</w:t>
            </w:r>
            <w:r>
              <w:t>s</w:t>
            </w:r>
            <w:r w:rsidR="00317727">
              <w:t xml:space="preserve"> is an ECUS function.</w:t>
            </w:r>
            <w:r w:rsidR="00F00D27" w:rsidRPr="00A01F6F">
              <w:rPr>
                <w:i/>
              </w:rPr>
              <w:t xml:space="preserve"> </w:t>
            </w:r>
            <w:r w:rsidR="00F00D27" w:rsidRPr="00F00D27">
              <w:t>The relevant university senate bylaw</w:t>
            </w:r>
            <w:r w:rsidR="00F00D27">
              <w:t xml:space="preserve"> is provided</w:t>
            </w:r>
            <w:r w:rsidR="00F00D27" w:rsidRPr="00F00D27">
              <w:t xml:space="preserve"> below.</w:t>
            </w:r>
          </w:p>
          <w:p w:rsidR="00A01F6F" w:rsidRDefault="00A01F6F" w:rsidP="004F3843">
            <w:pPr>
              <w:jc w:val="both"/>
            </w:pPr>
          </w:p>
          <w:p w:rsidR="00A01F6F" w:rsidRDefault="00A01F6F" w:rsidP="004F3843">
            <w:pPr>
              <w:jc w:val="both"/>
            </w:pPr>
            <w:r>
              <w:t xml:space="preserve">John Swinton agreed to serve as point person for the at-large election </w:t>
            </w:r>
            <w:r w:rsidR="007A172D">
              <w:t xml:space="preserve">to be </w:t>
            </w:r>
            <w:r>
              <w:t>held during the 2014-2015 academic year. In particular, he will draft an at-large election process for ECUS review at a future meeting.</w:t>
            </w:r>
          </w:p>
          <w:p w:rsidR="00A01F6F" w:rsidRDefault="00A01F6F" w:rsidP="004F3843">
            <w:pPr>
              <w:jc w:val="both"/>
            </w:pPr>
          </w:p>
          <w:p w:rsidR="00317727" w:rsidRPr="00A01F6F" w:rsidRDefault="00A01F6F" w:rsidP="004F3843">
            <w:pPr>
              <w:jc w:val="both"/>
              <w:rPr>
                <w:i/>
              </w:rPr>
            </w:pPr>
            <w:r w:rsidRPr="00A01F6F">
              <w:rPr>
                <w:b/>
                <w:i/>
              </w:rPr>
              <w:t>II.Section2.A.4</w:t>
            </w:r>
            <w:r w:rsidRPr="00A01F6F">
              <w:rPr>
                <w:i/>
              </w:rPr>
              <w:t xml:space="preserve">. </w:t>
            </w:r>
            <w:r w:rsidRPr="00A01F6F">
              <w:rPr>
                <w:i/>
                <w:iCs/>
              </w:rPr>
              <w:t>At-Large.</w:t>
            </w:r>
            <w:r w:rsidRPr="00A01F6F">
              <w:rPr>
                <w:i/>
              </w:rPr>
              <w:t xml:space="preserve"> 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 The results of such elections shall be announced to the University Community no later than March 1.</w:t>
            </w:r>
          </w:p>
        </w:tc>
        <w:tc>
          <w:tcPr>
            <w:tcW w:w="3484" w:type="dxa"/>
          </w:tcPr>
          <w:p w:rsidR="00317727" w:rsidRPr="0037381E" w:rsidRDefault="00317727" w:rsidP="004F3843">
            <w:pPr>
              <w:jc w:val="both"/>
            </w:pPr>
          </w:p>
        </w:tc>
        <w:tc>
          <w:tcPr>
            <w:tcW w:w="2816" w:type="dxa"/>
          </w:tcPr>
          <w:p w:rsidR="00317727" w:rsidRPr="0037381E" w:rsidRDefault="00A01F6F" w:rsidP="004F3843">
            <w:pPr>
              <w:jc w:val="both"/>
            </w:pPr>
            <w:r>
              <w:t>John Swinton to draft an at-large election process for ECUS review at a future meeing.</w:t>
            </w:r>
          </w:p>
        </w:tc>
      </w:tr>
      <w:tr w:rsidR="00B43F34" w:rsidRPr="008B1877">
        <w:trPr>
          <w:trHeight w:val="530"/>
        </w:trPr>
        <w:tc>
          <w:tcPr>
            <w:tcW w:w="3132" w:type="dxa"/>
            <w:tcBorders>
              <w:left w:val="double" w:sz="4" w:space="0" w:color="auto"/>
            </w:tcBorders>
          </w:tcPr>
          <w:p w:rsidR="00B43F34" w:rsidRPr="0037381E" w:rsidRDefault="00B43F34">
            <w:pPr>
              <w:pStyle w:val="Heading1"/>
            </w:pPr>
            <w:r w:rsidRPr="0037381E">
              <w:t>VI</w:t>
            </w:r>
            <w:r>
              <w:t>II. Next</w:t>
            </w:r>
            <w:r w:rsidRPr="0037381E">
              <w:t xml:space="preserve"> Meeting</w:t>
            </w:r>
          </w:p>
          <w:p w:rsidR="00B43F34" w:rsidRPr="0037381E" w:rsidRDefault="00B43F34" w:rsidP="005E16FB">
            <w:r>
              <w:t>(Tentative Agenda, Calendar)</w:t>
            </w:r>
          </w:p>
        </w:tc>
        <w:tc>
          <w:tcPr>
            <w:tcW w:w="4608" w:type="dxa"/>
          </w:tcPr>
          <w:p w:rsidR="00B43F34" w:rsidRPr="0037381E" w:rsidRDefault="00B43F34" w:rsidP="004F3843">
            <w:pPr>
              <w:jc w:val="both"/>
            </w:pPr>
          </w:p>
        </w:tc>
        <w:tc>
          <w:tcPr>
            <w:tcW w:w="3484" w:type="dxa"/>
          </w:tcPr>
          <w:p w:rsidR="00B43F34" w:rsidRPr="0037381E" w:rsidRDefault="00B43F34" w:rsidP="004F3843">
            <w:pPr>
              <w:jc w:val="both"/>
            </w:pPr>
          </w:p>
        </w:tc>
        <w:tc>
          <w:tcPr>
            <w:tcW w:w="2816" w:type="dxa"/>
          </w:tcPr>
          <w:p w:rsidR="00B43F34" w:rsidRPr="0037381E" w:rsidRDefault="00B43F34" w:rsidP="004F3843">
            <w:pPr>
              <w:jc w:val="both"/>
            </w:pPr>
          </w:p>
        </w:tc>
      </w:tr>
      <w:tr w:rsidR="00B43F34" w:rsidRPr="008B1877">
        <w:trPr>
          <w:trHeight w:val="530"/>
        </w:trPr>
        <w:tc>
          <w:tcPr>
            <w:tcW w:w="3132" w:type="dxa"/>
            <w:tcBorders>
              <w:left w:val="double" w:sz="4" w:space="0" w:color="auto"/>
            </w:tcBorders>
          </w:tcPr>
          <w:p w:rsidR="00B43F34" w:rsidRPr="000226C8" w:rsidRDefault="00B43F34" w:rsidP="004A6A23">
            <w:pPr>
              <w:rPr>
                <w:b/>
                <w:bCs/>
              </w:rPr>
            </w:pPr>
            <w:r w:rsidRPr="000226C8">
              <w:rPr>
                <w:b/>
              </w:rPr>
              <w:t>1. Calendar</w:t>
            </w:r>
          </w:p>
        </w:tc>
        <w:tc>
          <w:tcPr>
            <w:tcW w:w="4608" w:type="dxa"/>
          </w:tcPr>
          <w:p w:rsidR="00B43F34" w:rsidRPr="00A63BDA" w:rsidRDefault="00CF44D8" w:rsidP="004F3843">
            <w:pPr>
              <w:jc w:val="both"/>
              <w:rPr>
                <w:sz w:val="22"/>
                <w:szCs w:val="22"/>
              </w:rPr>
            </w:pPr>
            <w:r>
              <w:rPr>
                <w:sz w:val="22"/>
                <w:szCs w:val="22"/>
              </w:rPr>
              <w:t>24 Oct</w:t>
            </w:r>
            <w:r w:rsidR="00B43F34" w:rsidRPr="00A63BDA">
              <w:rPr>
                <w:sz w:val="22"/>
                <w:szCs w:val="22"/>
              </w:rPr>
              <w:t xml:space="preserve"> 201</w:t>
            </w:r>
            <w:r w:rsidR="00B43F34">
              <w:rPr>
                <w:sz w:val="22"/>
                <w:szCs w:val="22"/>
              </w:rPr>
              <w:t>4</w:t>
            </w:r>
            <w:r w:rsidR="00B43F34" w:rsidRPr="00A63BDA">
              <w:rPr>
                <w:sz w:val="22"/>
                <w:szCs w:val="22"/>
              </w:rPr>
              <w:t xml:space="preserve"> @ </w:t>
            </w:r>
            <w:r w:rsidR="00823826">
              <w:rPr>
                <w:sz w:val="22"/>
                <w:szCs w:val="22"/>
              </w:rPr>
              <w:t>3:30</w:t>
            </w:r>
            <w:r w:rsidR="00B43F34" w:rsidRPr="00A63BDA">
              <w:rPr>
                <w:sz w:val="22"/>
                <w:szCs w:val="22"/>
              </w:rPr>
              <w:t>pm Univ. Senate A&amp;S 2-72</w:t>
            </w:r>
          </w:p>
          <w:p w:rsidR="00F053FE" w:rsidRPr="00A63BDA" w:rsidRDefault="00CF44D8" w:rsidP="00F053FE">
            <w:pPr>
              <w:jc w:val="both"/>
              <w:rPr>
                <w:sz w:val="22"/>
                <w:szCs w:val="22"/>
              </w:rPr>
            </w:pPr>
            <w:r>
              <w:rPr>
                <w:sz w:val="22"/>
                <w:szCs w:val="22"/>
              </w:rPr>
              <w:t>14 Nov</w:t>
            </w:r>
            <w:r w:rsidR="00B43F34" w:rsidRPr="00A63BDA">
              <w:rPr>
                <w:sz w:val="22"/>
                <w:szCs w:val="22"/>
              </w:rPr>
              <w:t xml:space="preserve"> 201</w:t>
            </w:r>
            <w:r w:rsidR="00B43F34">
              <w:rPr>
                <w:sz w:val="22"/>
                <w:szCs w:val="22"/>
              </w:rPr>
              <w:t>4</w:t>
            </w:r>
            <w:r w:rsidR="00B43F34" w:rsidRPr="00A63BDA">
              <w:rPr>
                <w:sz w:val="22"/>
                <w:szCs w:val="22"/>
              </w:rPr>
              <w:t xml:space="preserve"> @ 2pm </w:t>
            </w:r>
            <w:r w:rsidR="00F053FE" w:rsidRPr="00A63BDA">
              <w:rPr>
                <w:sz w:val="22"/>
                <w:szCs w:val="22"/>
              </w:rPr>
              <w:t>Uni</w:t>
            </w:r>
            <w:r w:rsidR="00F053FE">
              <w:rPr>
                <w:sz w:val="22"/>
                <w:szCs w:val="22"/>
              </w:rPr>
              <w:t>v</w:t>
            </w:r>
            <w:r w:rsidR="00F053FE" w:rsidRPr="00A63BDA">
              <w:rPr>
                <w:sz w:val="22"/>
                <w:szCs w:val="22"/>
              </w:rPr>
              <w:t>. Senate committees</w:t>
            </w:r>
          </w:p>
          <w:p w:rsidR="00B43F34" w:rsidRPr="00A63BDA" w:rsidRDefault="00CF44D8" w:rsidP="00F053FE">
            <w:pPr>
              <w:jc w:val="both"/>
              <w:rPr>
                <w:sz w:val="22"/>
                <w:szCs w:val="22"/>
              </w:rPr>
            </w:pPr>
            <w:r>
              <w:rPr>
                <w:sz w:val="22"/>
                <w:szCs w:val="22"/>
              </w:rPr>
              <w:t>14 Nov</w:t>
            </w:r>
            <w:r w:rsidR="00F053FE" w:rsidRPr="00A63BDA">
              <w:rPr>
                <w:sz w:val="22"/>
                <w:szCs w:val="22"/>
              </w:rPr>
              <w:t xml:space="preserve"> 201</w:t>
            </w:r>
            <w:r w:rsidR="00F053FE">
              <w:rPr>
                <w:sz w:val="22"/>
                <w:szCs w:val="22"/>
              </w:rPr>
              <w:t>4</w:t>
            </w:r>
            <w:r w:rsidR="00F053FE" w:rsidRPr="00A63BDA">
              <w:rPr>
                <w:sz w:val="22"/>
                <w:szCs w:val="22"/>
              </w:rPr>
              <w:t xml:space="preserve"> @ 3:30pm ECUS/SCC</w:t>
            </w:r>
            <w:r w:rsidR="00920D75">
              <w:rPr>
                <w:sz w:val="22"/>
                <w:szCs w:val="22"/>
              </w:rPr>
              <w:t xml:space="preserve"> Parks 301</w:t>
            </w:r>
          </w:p>
        </w:tc>
        <w:tc>
          <w:tcPr>
            <w:tcW w:w="3484" w:type="dxa"/>
          </w:tcPr>
          <w:p w:rsidR="00B43F34" w:rsidRPr="0037381E" w:rsidRDefault="00B43F34" w:rsidP="004F3843">
            <w:pPr>
              <w:jc w:val="both"/>
            </w:pPr>
          </w:p>
        </w:tc>
        <w:tc>
          <w:tcPr>
            <w:tcW w:w="2816" w:type="dxa"/>
          </w:tcPr>
          <w:p w:rsidR="00B43F34" w:rsidRPr="0037381E" w:rsidRDefault="00B43F34" w:rsidP="004F3843">
            <w:pPr>
              <w:jc w:val="both"/>
            </w:pPr>
          </w:p>
        </w:tc>
      </w:tr>
      <w:tr w:rsidR="00B43F34" w:rsidRPr="008B1877">
        <w:trPr>
          <w:trHeight w:val="530"/>
        </w:trPr>
        <w:tc>
          <w:tcPr>
            <w:tcW w:w="3132" w:type="dxa"/>
            <w:tcBorders>
              <w:left w:val="double" w:sz="4" w:space="0" w:color="auto"/>
            </w:tcBorders>
          </w:tcPr>
          <w:p w:rsidR="00B43F34" w:rsidRPr="000226C8" w:rsidRDefault="00B43F34" w:rsidP="004551DC">
            <w:pPr>
              <w:rPr>
                <w:b/>
              </w:rPr>
            </w:pPr>
            <w:r w:rsidRPr="000226C8">
              <w:rPr>
                <w:b/>
              </w:rPr>
              <w:lastRenderedPageBreak/>
              <w:t>2. Tentative Agenda</w:t>
            </w:r>
          </w:p>
        </w:tc>
        <w:tc>
          <w:tcPr>
            <w:tcW w:w="4608" w:type="dxa"/>
          </w:tcPr>
          <w:p w:rsidR="00B43F34" w:rsidRPr="0037381E" w:rsidRDefault="00B43F34" w:rsidP="004F3843">
            <w:pPr>
              <w:jc w:val="both"/>
            </w:pPr>
            <w:r>
              <w:t xml:space="preserve">Some of the deliberation today </w:t>
            </w:r>
            <w:r w:rsidR="00E21023">
              <w:t xml:space="preserve">may have </w:t>
            </w:r>
            <w:r>
              <w:t>generated tentative agenda items for future ECUS and ECUS-SCC meetings.</w:t>
            </w:r>
          </w:p>
        </w:tc>
        <w:tc>
          <w:tcPr>
            <w:tcW w:w="3484" w:type="dxa"/>
          </w:tcPr>
          <w:p w:rsidR="00B43F34" w:rsidRPr="0037381E" w:rsidRDefault="00B43F34" w:rsidP="004F3843">
            <w:pPr>
              <w:jc w:val="both"/>
            </w:pPr>
          </w:p>
        </w:tc>
        <w:tc>
          <w:tcPr>
            <w:tcW w:w="2816" w:type="dxa"/>
          </w:tcPr>
          <w:p w:rsidR="00B43F34" w:rsidRPr="0037381E" w:rsidRDefault="00F053FE" w:rsidP="00F053FE">
            <w:pPr>
              <w:jc w:val="both"/>
            </w:pPr>
            <w:r>
              <w:t>Susan Steele</w:t>
            </w:r>
            <w:r w:rsidR="00B43F34">
              <w:t xml:space="preserve"> </w:t>
            </w:r>
            <w:r>
              <w:t xml:space="preserve">will ensure that such items </w:t>
            </w:r>
            <w:r w:rsidR="00E21023">
              <w:t xml:space="preserve">(if any) </w:t>
            </w:r>
            <w:r>
              <w:t xml:space="preserve">are </w:t>
            </w:r>
            <w:r w:rsidR="00B43F34">
              <w:t>added to agendas of the appropriate ECUS and/or ECUS-SCC meetings.</w:t>
            </w:r>
          </w:p>
        </w:tc>
      </w:tr>
      <w:tr w:rsidR="00B43F34" w:rsidRPr="008B1877">
        <w:trPr>
          <w:trHeight w:val="548"/>
        </w:trPr>
        <w:tc>
          <w:tcPr>
            <w:tcW w:w="3132" w:type="dxa"/>
            <w:tcBorders>
              <w:left w:val="double" w:sz="4" w:space="0" w:color="auto"/>
            </w:tcBorders>
          </w:tcPr>
          <w:p w:rsidR="00B43F34" w:rsidRPr="000226C8" w:rsidRDefault="00B43F34" w:rsidP="00461ADD">
            <w:pPr>
              <w:rPr>
                <w:b/>
                <w:bCs/>
              </w:rPr>
            </w:pPr>
            <w:r w:rsidRPr="000226C8">
              <w:rPr>
                <w:b/>
              </w:rPr>
              <w:t>IX. Adjournment</w:t>
            </w:r>
          </w:p>
        </w:tc>
        <w:tc>
          <w:tcPr>
            <w:tcW w:w="4608" w:type="dxa"/>
          </w:tcPr>
          <w:p w:rsidR="00B43F34" w:rsidRPr="0037381E" w:rsidRDefault="00B43F34" w:rsidP="004F3843">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B43F34" w:rsidRPr="0037381E" w:rsidRDefault="00B43F34" w:rsidP="00CF44D8">
            <w:pPr>
              <w:jc w:val="both"/>
            </w:pPr>
            <w:r>
              <w:t>The motion to adjourn was approved and the meeting adjourned at 3:</w:t>
            </w:r>
            <w:r w:rsidR="00CF44D8">
              <w:t>17</w:t>
            </w:r>
            <w:r>
              <w:t xml:space="preserve"> pm.</w:t>
            </w:r>
          </w:p>
        </w:tc>
        <w:tc>
          <w:tcPr>
            <w:tcW w:w="2816" w:type="dxa"/>
          </w:tcPr>
          <w:p w:rsidR="00B43F34" w:rsidRPr="0037381E" w:rsidRDefault="00B43F34" w:rsidP="004F3843">
            <w:pPr>
              <w:jc w:val="both"/>
            </w:pPr>
          </w:p>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F053FE">
        <w:rPr>
          <w:bCs/>
          <w:smallCaps/>
          <w:sz w:val="28"/>
          <w:szCs w:val="28"/>
        </w:rPr>
        <w:t>Susan Steele</w:t>
      </w:r>
      <w:r w:rsidR="00F053FE" w:rsidRPr="00866471">
        <w:rPr>
          <w:bCs/>
          <w:smallCaps/>
          <w:sz w:val="28"/>
          <w:szCs w:val="28"/>
        </w:rPr>
        <w:t xml:space="preserve"> </w:t>
      </w:r>
      <w:r w:rsidR="00866471" w:rsidRPr="00866471">
        <w:rPr>
          <w:bCs/>
          <w:smallCaps/>
          <w:sz w:val="28"/>
          <w:szCs w:val="28"/>
        </w:rPr>
        <w:t xml:space="preserve">(Chair), </w:t>
      </w:r>
      <w:r w:rsidR="00F053FE">
        <w:rPr>
          <w:bCs/>
          <w:smallCaps/>
          <w:sz w:val="28"/>
          <w:szCs w:val="28"/>
        </w:rPr>
        <w:t>John</w:t>
      </w:r>
      <w:r w:rsidR="00870140">
        <w:rPr>
          <w:bCs/>
          <w:smallCaps/>
          <w:sz w:val="28"/>
          <w:szCs w:val="28"/>
        </w:rPr>
        <w:t xml:space="preserve"> S</w:t>
      </w:r>
      <w:r w:rsidR="00F053FE">
        <w:rPr>
          <w:bCs/>
          <w:smallCaps/>
          <w:sz w:val="28"/>
          <w:szCs w:val="28"/>
        </w:rPr>
        <w:t>winton</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F053FE">
        <w:rPr>
          <w:bCs/>
          <w:smallCaps/>
          <w:sz w:val="28"/>
          <w:szCs w:val="28"/>
        </w:rPr>
        <w:t>4</w:t>
      </w:r>
      <w:r w:rsidR="00866471" w:rsidRPr="00866471">
        <w:rPr>
          <w:bCs/>
          <w:smallCaps/>
          <w:sz w:val="28"/>
          <w:szCs w:val="28"/>
        </w:rPr>
        <w:t>-201</w:t>
      </w:r>
      <w:r w:rsidR="00F053FE">
        <w:rPr>
          <w:bCs/>
          <w:smallCaps/>
          <w:sz w:val="28"/>
          <w:szCs w:val="28"/>
        </w:rPr>
        <w:t>5</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Absent,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B10E63" w:rsidRDefault="008D5F30" w:rsidP="008D5F30">
            <w:pPr>
              <w:rPr>
                <w:sz w:val="20"/>
              </w:rPr>
            </w:pPr>
            <w:r>
              <w:rPr>
                <w:sz w:val="20"/>
              </w:rPr>
              <w:t xml:space="preserve"> </w:t>
            </w:r>
            <w:r w:rsidRPr="008D5F30">
              <w:rPr>
                <w:sz w:val="20"/>
              </w:rPr>
              <w:t>EFS = Elected Faculty Senator</w:t>
            </w:r>
            <w:r>
              <w:rPr>
                <w:sz w:val="20"/>
              </w:rPr>
              <w:t>;</w:t>
            </w:r>
          </w:p>
          <w:p w:rsidR="00892A7C" w:rsidRPr="008D5F30" w:rsidRDefault="008D5F30" w:rsidP="008D5F30">
            <w:pPr>
              <w:rPr>
                <w:sz w:val="20"/>
              </w:rPr>
            </w:pPr>
            <w:r>
              <w:rPr>
                <w:sz w:val="20"/>
              </w:rPr>
              <w:t xml:space="preserve"> CoAS = College of Arts &amp; Sciences, CoB = College of Business; CoE = College of Education; CoHS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F053FE">
            <w:pPr>
              <w:jc w:val="center"/>
              <w:rPr>
                <w:sz w:val="20"/>
              </w:rPr>
            </w:pPr>
            <w:r>
              <w:rPr>
                <w:sz w:val="20"/>
              </w:rPr>
              <w:t>08-</w:t>
            </w:r>
            <w:r w:rsidR="00F053FE">
              <w:rPr>
                <w:sz w:val="20"/>
              </w:rPr>
              <w:t>22-14</w:t>
            </w:r>
          </w:p>
        </w:tc>
        <w:tc>
          <w:tcPr>
            <w:tcW w:w="1010" w:type="dxa"/>
            <w:tcBorders>
              <w:bottom w:val="single" w:sz="4" w:space="0" w:color="auto"/>
            </w:tcBorders>
            <w:vAlign w:val="center"/>
          </w:tcPr>
          <w:p w:rsidR="008D5F30" w:rsidRPr="0014666D" w:rsidRDefault="006F0734" w:rsidP="008D5F30">
            <w:pPr>
              <w:jc w:val="center"/>
              <w:rPr>
                <w:sz w:val="20"/>
              </w:rPr>
            </w:pPr>
            <w:r>
              <w:rPr>
                <w:sz w:val="20"/>
              </w:rPr>
              <w:t>1</w:t>
            </w:r>
            <w:r w:rsidR="00F053FE">
              <w:rPr>
                <w:sz w:val="20"/>
              </w:rPr>
              <w:t>0-03</w:t>
            </w:r>
            <w:r>
              <w:rPr>
                <w:sz w:val="20"/>
              </w:rPr>
              <w:t>-1</w:t>
            </w:r>
            <w:r w:rsidR="00F053FE">
              <w:rPr>
                <w:sz w:val="20"/>
              </w:rPr>
              <w:t>4</w:t>
            </w:r>
          </w:p>
        </w:tc>
        <w:tc>
          <w:tcPr>
            <w:tcW w:w="1010" w:type="dxa"/>
            <w:gridSpan w:val="2"/>
            <w:tcBorders>
              <w:bottom w:val="single" w:sz="4" w:space="0" w:color="auto"/>
            </w:tcBorders>
            <w:vAlign w:val="center"/>
          </w:tcPr>
          <w:p w:rsidR="008D5F30" w:rsidRPr="0014666D" w:rsidRDefault="001C069F" w:rsidP="00F053FE">
            <w:pPr>
              <w:jc w:val="center"/>
              <w:rPr>
                <w:sz w:val="20"/>
              </w:rPr>
            </w:pPr>
            <w:r>
              <w:rPr>
                <w:sz w:val="20"/>
              </w:rPr>
              <w:t>11-1</w:t>
            </w:r>
            <w:r w:rsidR="00F053FE">
              <w:rPr>
                <w:sz w:val="20"/>
              </w:rPr>
              <w:t>4</w:t>
            </w:r>
            <w:r>
              <w:rPr>
                <w:sz w:val="20"/>
              </w:rPr>
              <w:t>-1</w:t>
            </w:r>
            <w:r w:rsidR="00F053FE">
              <w:rPr>
                <w:sz w:val="20"/>
              </w:rPr>
              <w:t>4</w:t>
            </w:r>
          </w:p>
        </w:tc>
        <w:tc>
          <w:tcPr>
            <w:tcW w:w="1010" w:type="dxa"/>
            <w:tcBorders>
              <w:bottom w:val="single" w:sz="4" w:space="0" w:color="auto"/>
            </w:tcBorders>
            <w:vAlign w:val="center"/>
          </w:tcPr>
          <w:p w:rsidR="008D5F30" w:rsidRPr="0014666D" w:rsidRDefault="003C0BBB" w:rsidP="00F053FE">
            <w:pPr>
              <w:jc w:val="center"/>
              <w:rPr>
                <w:sz w:val="20"/>
              </w:rPr>
            </w:pPr>
            <w:r>
              <w:rPr>
                <w:sz w:val="20"/>
              </w:rPr>
              <w:t>01-2</w:t>
            </w:r>
            <w:r w:rsidR="00F053FE">
              <w:rPr>
                <w:sz w:val="20"/>
              </w:rPr>
              <w:t>3</w:t>
            </w:r>
            <w:r>
              <w:rPr>
                <w:sz w:val="20"/>
              </w:rPr>
              <w:t>-1</w:t>
            </w:r>
            <w:r w:rsidR="00F053FE">
              <w:rPr>
                <w:sz w:val="20"/>
              </w:rPr>
              <w:t>5</w:t>
            </w:r>
          </w:p>
        </w:tc>
        <w:tc>
          <w:tcPr>
            <w:tcW w:w="1010" w:type="dxa"/>
            <w:tcBorders>
              <w:bottom w:val="single" w:sz="4" w:space="0" w:color="auto"/>
            </w:tcBorders>
            <w:vAlign w:val="center"/>
          </w:tcPr>
          <w:p w:rsidR="008D5F30" w:rsidRPr="0014666D" w:rsidRDefault="00352674" w:rsidP="00F053FE">
            <w:pPr>
              <w:jc w:val="center"/>
              <w:rPr>
                <w:sz w:val="20"/>
              </w:rPr>
            </w:pPr>
            <w:r>
              <w:rPr>
                <w:sz w:val="20"/>
              </w:rPr>
              <w:t>02-2</w:t>
            </w:r>
            <w:r w:rsidR="00F053FE">
              <w:rPr>
                <w:sz w:val="20"/>
              </w:rPr>
              <w:t>7</w:t>
            </w:r>
            <w:r>
              <w:rPr>
                <w:sz w:val="20"/>
              </w:rPr>
              <w:t>-1</w:t>
            </w:r>
            <w:r w:rsidR="00F053FE">
              <w:rPr>
                <w:sz w:val="20"/>
              </w:rPr>
              <w:t>5</w:t>
            </w:r>
          </w:p>
        </w:tc>
        <w:tc>
          <w:tcPr>
            <w:tcW w:w="1010" w:type="dxa"/>
            <w:tcBorders>
              <w:bottom w:val="single" w:sz="4" w:space="0" w:color="auto"/>
            </w:tcBorders>
            <w:vAlign w:val="center"/>
          </w:tcPr>
          <w:p w:rsidR="008D5F30" w:rsidRPr="0014666D" w:rsidRDefault="00CA642D" w:rsidP="00F053FE">
            <w:pPr>
              <w:jc w:val="center"/>
              <w:rPr>
                <w:sz w:val="20"/>
              </w:rPr>
            </w:pPr>
            <w:r>
              <w:rPr>
                <w:sz w:val="20"/>
              </w:rPr>
              <w:t>04-0</w:t>
            </w:r>
            <w:r w:rsidR="00F053FE">
              <w:rPr>
                <w:sz w:val="20"/>
              </w:rPr>
              <w:t>3</w:t>
            </w:r>
            <w:r>
              <w:rPr>
                <w:sz w:val="20"/>
              </w:rPr>
              <w:t>-1</w:t>
            </w:r>
            <w:r w:rsidR="00F053FE">
              <w:rPr>
                <w:sz w:val="20"/>
              </w:rPr>
              <w:t>5</w:t>
            </w:r>
          </w:p>
        </w:tc>
        <w:tc>
          <w:tcPr>
            <w:tcW w:w="1010" w:type="dxa"/>
            <w:tcBorders>
              <w:bottom w:val="single" w:sz="4" w:space="0" w:color="auto"/>
            </w:tcBorders>
            <w:vAlign w:val="center"/>
          </w:tcPr>
          <w:p w:rsidR="008D5F30" w:rsidRPr="0014666D" w:rsidRDefault="00CA642D" w:rsidP="00892A7C">
            <w:pPr>
              <w:jc w:val="center"/>
              <w:rPr>
                <w:sz w:val="20"/>
              </w:rPr>
            </w:pPr>
            <w:r>
              <w:rPr>
                <w:sz w:val="20"/>
              </w:rPr>
              <w:t>Present</w:t>
            </w:r>
          </w:p>
        </w:tc>
        <w:tc>
          <w:tcPr>
            <w:tcW w:w="1010" w:type="dxa"/>
            <w:tcBorders>
              <w:bottom w:val="single" w:sz="4" w:space="0" w:color="auto"/>
            </w:tcBorders>
            <w:vAlign w:val="center"/>
          </w:tcPr>
          <w:p w:rsidR="008D5F30" w:rsidRPr="0014666D" w:rsidRDefault="00CA642D" w:rsidP="00892A7C">
            <w:pPr>
              <w:jc w:val="center"/>
              <w:rPr>
                <w:sz w:val="20"/>
              </w:rPr>
            </w:pPr>
            <w:r>
              <w:rPr>
                <w:sz w:val="20"/>
              </w:rPr>
              <w:t>Regrets</w:t>
            </w:r>
          </w:p>
        </w:tc>
        <w:tc>
          <w:tcPr>
            <w:tcW w:w="1010" w:type="dxa"/>
            <w:tcBorders>
              <w:bottom w:val="single" w:sz="4" w:space="0" w:color="auto"/>
              <w:right w:val="double" w:sz="4" w:space="0" w:color="auto"/>
            </w:tcBorders>
            <w:vAlign w:val="center"/>
          </w:tcPr>
          <w:p w:rsidR="008D5F30" w:rsidRPr="0014666D" w:rsidRDefault="00CA642D" w:rsidP="00892A7C">
            <w:pPr>
              <w:jc w:val="center"/>
              <w:rPr>
                <w:sz w:val="20"/>
              </w:rPr>
            </w:pPr>
            <w:r>
              <w:rPr>
                <w:sz w:val="20"/>
              </w:rPr>
              <w:t>Absent</w:t>
            </w:r>
          </w:p>
        </w:tc>
      </w:tr>
      <w:tr w:rsidR="00CF44D8"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CF44D8" w:rsidRDefault="00CF44D8" w:rsidP="00CF44D8">
            <w:r>
              <w:t>Kelli Brown</w:t>
            </w:r>
          </w:p>
          <w:p w:rsidR="00CF44D8" w:rsidRPr="00BD5C98" w:rsidRDefault="00CF44D8" w:rsidP="00CF44D8">
            <w:pPr>
              <w:rPr>
                <w:i/>
              </w:rPr>
            </w:pPr>
            <w:r>
              <w:rPr>
                <w:i/>
              </w:rPr>
              <w:t>Provost</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44D8" w:rsidRPr="00B46245" w:rsidRDefault="00E51F75" w:rsidP="00CF44D8">
            <w:pPr>
              <w:jc w:val="center"/>
              <w:rPr>
                <w:sz w:val="36"/>
                <w:szCs w:val="36"/>
              </w:rPr>
            </w:pPr>
            <w:r>
              <w:rPr>
                <w:sz w:val="36"/>
                <w:szCs w:val="36"/>
              </w:rPr>
              <w:t>R</w:t>
            </w:r>
          </w:p>
        </w:tc>
        <w:tc>
          <w:tcPr>
            <w:tcW w:w="950" w:type="dxa"/>
            <w:tcBorders>
              <w:bottom w:val="single" w:sz="4" w:space="0" w:color="auto"/>
            </w:tcBorders>
            <w:shd w:val="clear" w:color="auto" w:fill="FFFFFF"/>
            <w:vAlign w:val="center"/>
          </w:tcPr>
          <w:p w:rsidR="00CF44D8" w:rsidRPr="001C069F" w:rsidRDefault="00CF44D8" w:rsidP="00CF44D8">
            <w:pPr>
              <w:jc w:val="center"/>
              <w:rPr>
                <w:sz w:val="18"/>
                <w:szCs w:val="18"/>
              </w:rPr>
            </w:pPr>
          </w:p>
        </w:tc>
        <w:tc>
          <w:tcPr>
            <w:tcW w:w="1070" w:type="dxa"/>
            <w:gridSpan w:val="2"/>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E51F75" w:rsidP="00CF44D8">
            <w:pPr>
              <w:jc w:val="center"/>
              <w:rPr>
                <w:sz w:val="36"/>
                <w:szCs w:val="36"/>
              </w:rPr>
            </w:pPr>
            <w:r>
              <w:rPr>
                <w:sz w:val="36"/>
                <w:szCs w:val="36"/>
              </w:rPr>
              <w:t>1</w:t>
            </w:r>
          </w:p>
        </w:tc>
        <w:tc>
          <w:tcPr>
            <w:tcW w:w="1010" w:type="dxa"/>
            <w:shd w:val="clear" w:color="auto" w:fill="FFFFFF"/>
            <w:vAlign w:val="center"/>
          </w:tcPr>
          <w:p w:rsidR="00CF44D8" w:rsidRPr="00B46245" w:rsidRDefault="00E51F75" w:rsidP="00CF44D8">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r>
      <w:tr w:rsidR="00CF44D8"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F44D8" w:rsidRDefault="00CF44D8" w:rsidP="00CF44D8">
            <w:r>
              <w:t>Ben Davis</w:t>
            </w:r>
          </w:p>
          <w:p w:rsidR="00CF44D8" w:rsidRDefault="00CF44D8" w:rsidP="00CF44D8">
            <w:r>
              <w:rPr>
                <w:i/>
              </w:rPr>
              <w:t>EFS; Library</w:t>
            </w:r>
            <w: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2</w:t>
            </w:r>
          </w:p>
        </w:tc>
        <w:tc>
          <w:tcPr>
            <w:tcW w:w="1010" w:type="dxa"/>
            <w:tcBorders>
              <w:left w:val="single" w:sz="4" w:space="0" w:color="auto"/>
            </w:tcBorders>
            <w:shd w:val="clear" w:color="auto" w:fill="FFFFFF"/>
            <w:vAlign w:val="center"/>
          </w:tcPr>
          <w:p w:rsidR="00CF44D8" w:rsidRPr="00B46245" w:rsidRDefault="00CF44D8" w:rsidP="00CF44D8">
            <w:pPr>
              <w:jc w:val="center"/>
              <w:rPr>
                <w:sz w:val="36"/>
                <w:szCs w:val="36"/>
              </w:rPr>
            </w:pPr>
            <w:bookmarkStart w:id="0" w:name="_GoBack"/>
            <w:bookmarkEnd w:id="0"/>
            <w:r>
              <w:rPr>
                <w:sz w:val="36"/>
                <w:szCs w:val="36"/>
              </w:rPr>
              <w:t>0</w:t>
            </w:r>
          </w:p>
        </w:tc>
        <w:tc>
          <w:tcPr>
            <w:tcW w:w="1010" w:type="dxa"/>
            <w:tcBorders>
              <w:right w:val="doub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r>
      <w:tr w:rsidR="00CF44D8"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F44D8" w:rsidRDefault="00CF44D8" w:rsidP="00CF44D8">
            <w:r>
              <w:t>Steve Dorman</w:t>
            </w:r>
          </w:p>
          <w:p w:rsidR="00CF44D8" w:rsidRPr="00BD5C98" w:rsidRDefault="00CF44D8" w:rsidP="00CF44D8">
            <w:pPr>
              <w:rPr>
                <w:i/>
              </w:rPr>
            </w:pPr>
            <w:r>
              <w:rPr>
                <w:i/>
              </w:rPr>
              <w:t>University President</w:t>
            </w:r>
          </w:p>
        </w:tc>
        <w:tc>
          <w:tcPr>
            <w:tcW w:w="1010" w:type="dxa"/>
            <w:tcBorders>
              <w:top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R</w:t>
            </w:r>
          </w:p>
        </w:tc>
        <w:tc>
          <w:tcPr>
            <w:tcW w:w="950" w:type="dxa"/>
            <w:tcBorders>
              <w:top w:val="single" w:sz="4" w:space="0" w:color="auto"/>
            </w:tcBorders>
            <w:shd w:val="clear" w:color="auto" w:fill="FFFFFF"/>
            <w:vAlign w:val="center"/>
          </w:tcPr>
          <w:p w:rsidR="00CF44D8" w:rsidRPr="00B46245" w:rsidRDefault="00CF44D8" w:rsidP="00CF44D8">
            <w:pPr>
              <w:jc w:val="center"/>
              <w:rPr>
                <w:sz w:val="36"/>
                <w:szCs w:val="36"/>
              </w:rPr>
            </w:pPr>
          </w:p>
        </w:tc>
        <w:tc>
          <w:tcPr>
            <w:tcW w:w="1070" w:type="dxa"/>
            <w:gridSpan w:val="2"/>
            <w:tcBorders>
              <w:top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top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top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top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c>
          <w:tcPr>
            <w:tcW w:w="1010" w:type="dxa"/>
            <w:shd w:val="clear" w:color="auto" w:fill="FFFFFF"/>
            <w:vAlign w:val="center"/>
          </w:tcPr>
          <w:p w:rsidR="00CF44D8" w:rsidRPr="00B46245" w:rsidRDefault="00CF44D8" w:rsidP="00CF44D8">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r>
      <w:tr w:rsidR="00CF44D8"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F44D8" w:rsidRDefault="00CF44D8" w:rsidP="00CF44D8">
            <w:r>
              <w:t>Lyndall Muschell</w:t>
            </w:r>
          </w:p>
          <w:p w:rsidR="00CF44D8" w:rsidRPr="00BD5C98" w:rsidRDefault="00CF44D8" w:rsidP="00CF44D8">
            <w:pPr>
              <w:rPr>
                <w:i/>
              </w:rPr>
            </w:pPr>
            <w:r>
              <w:rPr>
                <w:i/>
              </w:rPr>
              <w:t>EFS; CoE;</w:t>
            </w:r>
            <w:r w:rsidRPr="00BD5C98">
              <w:rPr>
                <w:i/>
              </w:rPr>
              <w:t xml:space="preserve"> ECUS </w:t>
            </w:r>
            <w:r>
              <w:rPr>
                <w:i/>
              </w:rPr>
              <w:t>Chair Emeritus</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70" w:type="dxa"/>
            <w:gridSpan w:val="2"/>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r>
      <w:tr w:rsidR="00CF44D8"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F44D8" w:rsidRDefault="00CF44D8" w:rsidP="00CF44D8">
            <w:r>
              <w:t>Susan Steele</w:t>
            </w:r>
          </w:p>
          <w:p w:rsidR="00CF44D8" w:rsidRPr="00BD5C98" w:rsidRDefault="00CF44D8" w:rsidP="00CF44D8">
            <w:pPr>
              <w:rPr>
                <w:i/>
              </w:rPr>
            </w:pPr>
            <w:r>
              <w:rPr>
                <w:i/>
              </w:rPr>
              <w:t>EFS; CoHS;</w:t>
            </w:r>
            <w:r w:rsidRPr="00BD5C98">
              <w:rPr>
                <w:i/>
              </w:rPr>
              <w:t xml:space="preserve"> ECUS </w:t>
            </w:r>
            <w:r>
              <w:rPr>
                <w:i/>
              </w:rPr>
              <w:t>Chair</w:t>
            </w:r>
          </w:p>
        </w:tc>
        <w:tc>
          <w:tcPr>
            <w:tcW w:w="1010" w:type="dxa"/>
            <w:shd w:val="clear" w:color="auto" w:fill="FFFFFF"/>
            <w:vAlign w:val="center"/>
          </w:tcPr>
          <w:p w:rsidR="00CF44D8" w:rsidRPr="00B46245" w:rsidRDefault="00CF44D8" w:rsidP="00CF44D8">
            <w:pPr>
              <w:jc w:val="center"/>
              <w:rPr>
                <w:sz w:val="36"/>
                <w:szCs w:val="36"/>
              </w:rPr>
            </w:pPr>
            <w:r>
              <w:rPr>
                <w:sz w:val="36"/>
                <w:szCs w:val="36"/>
              </w:rPr>
              <w:t>P</w:t>
            </w:r>
          </w:p>
        </w:tc>
        <w:tc>
          <w:tcPr>
            <w:tcW w:w="1010" w:type="dxa"/>
            <w:shd w:val="clear" w:color="auto" w:fill="FFFFFF"/>
            <w:vAlign w:val="center"/>
          </w:tcPr>
          <w:p w:rsidR="00CF44D8" w:rsidRPr="00B46245" w:rsidRDefault="00CF44D8" w:rsidP="00CF44D8">
            <w:pPr>
              <w:jc w:val="center"/>
              <w:rPr>
                <w:sz w:val="36"/>
                <w:szCs w:val="36"/>
              </w:rPr>
            </w:pPr>
            <w:r>
              <w:rPr>
                <w:sz w:val="36"/>
                <w:szCs w:val="36"/>
              </w:rPr>
              <w:t>P</w:t>
            </w:r>
          </w:p>
        </w:tc>
        <w:tc>
          <w:tcPr>
            <w:tcW w:w="950" w:type="dxa"/>
            <w:shd w:val="clear" w:color="auto" w:fill="FFFFFF"/>
            <w:vAlign w:val="center"/>
          </w:tcPr>
          <w:p w:rsidR="00CF44D8" w:rsidRPr="00B46245" w:rsidRDefault="00CF44D8" w:rsidP="00CF44D8">
            <w:pPr>
              <w:jc w:val="center"/>
              <w:rPr>
                <w:sz w:val="36"/>
                <w:szCs w:val="36"/>
              </w:rPr>
            </w:pPr>
          </w:p>
        </w:tc>
        <w:tc>
          <w:tcPr>
            <w:tcW w:w="1070" w:type="dxa"/>
            <w:gridSpan w:val="2"/>
            <w:shd w:val="clear" w:color="auto" w:fill="FFFFFF"/>
            <w:vAlign w:val="center"/>
          </w:tcPr>
          <w:p w:rsidR="00CF44D8" w:rsidRPr="00B46245" w:rsidRDefault="00CF44D8" w:rsidP="00CF44D8">
            <w:pPr>
              <w:jc w:val="center"/>
              <w:rPr>
                <w:sz w:val="36"/>
                <w:szCs w:val="36"/>
              </w:rPr>
            </w:pPr>
          </w:p>
        </w:tc>
        <w:tc>
          <w:tcPr>
            <w:tcW w:w="1010" w:type="dxa"/>
            <w:shd w:val="clear" w:color="auto" w:fill="FFFFFF"/>
            <w:vAlign w:val="center"/>
          </w:tcPr>
          <w:p w:rsidR="00CF44D8" w:rsidRPr="00B46245" w:rsidRDefault="00CF44D8" w:rsidP="00CF44D8">
            <w:pPr>
              <w:jc w:val="center"/>
              <w:rPr>
                <w:sz w:val="36"/>
                <w:szCs w:val="36"/>
              </w:rPr>
            </w:pPr>
          </w:p>
        </w:tc>
        <w:tc>
          <w:tcPr>
            <w:tcW w:w="1010" w:type="dxa"/>
            <w:shd w:val="clear" w:color="auto" w:fill="FFFFFF"/>
            <w:vAlign w:val="center"/>
          </w:tcPr>
          <w:p w:rsidR="00CF44D8" w:rsidRPr="00B46245" w:rsidRDefault="00CF44D8" w:rsidP="00CF44D8">
            <w:pPr>
              <w:jc w:val="center"/>
              <w:rPr>
                <w:sz w:val="36"/>
                <w:szCs w:val="36"/>
              </w:rPr>
            </w:pPr>
          </w:p>
        </w:tc>
        <w:tc>
          <w:tcPr>
            <w:tcW w:w="1010" w:type="dxa"/>
            <w:shd w:val="clear" w:color="auto" w:fill="FFFFFF"/>
            <w:vAlign w:val="center"/>
          </w:tcPr>
          <w:p w:rsidR="00CF44D8" w:rsidRPr="00B46245" w:rsidRDefault="00CF44D8" w:rsidP="00CF44D8">
            <w:pPr>
              <w:jc w:val="center"/>
              <w:rPr>
                <w:sz w:val="36"/>
                <w:szCs w:val="36"/>
              </w:rPr>
            </w:pPr>
            <w:r>
              <w:rPr>
                <w:sz w:val="36"/>
                <w:szCs w:val="36"/>
              </w:rPr>
              <w:t>2</w:t>
            </w:r>
          </w:p>
        </w:tc>
        <w:tc>
          <w:tcPr>
            <w:tcW w:w="1010" w:type="dxa"/>
            <w:shd w:val="clear" w:color="auto" w:fill="FFFFFF"/>
            <w:vAlign w:val="center"/>
          </w:tcPr>
          <w:p w:rsidR="00CF44D8" w:rsidRPr="00B46245" w:rsidRDefault="00CF44D8" w:rsidP="00CF44D8">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r>
      <w:tr w:rsidR="00CF44D8"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CF44D8" w:rsidRDefault="00CF44D8" w:rsidP="00CF44D8">
            <w:r>
              <w:t>John Swinton</w:t>
            </w:r>
          </w:p>
          <w:p w:rsidR="00CF44D8" w:rsidRPr="00BD5C98" w:rsidRDefault="00CF44D8" w:rsidP="00CF44D8">
            <w:pPr>
              <w:rPr>
                <w:i/>
              </w:rPr>
            </w:pPr>
            <w:r>
              <w:rPr>
                <w:i/>
              </w:rPr>
              <w:t>EFS; CoB;</w:t>
            </w:r>
            <w:r w:rsidRPr="00BD5C98">
              <w:rPr>
                <w:i/>
              </w:rPr>
              <w:t xml:space="preserve"> ECUS </w:t>
            </w:r>
            <w:r>
              <w:rPr>
                <w:i/>
              </w:rPr>
              <w:t>Vice-</w:t>
            </w:r>
            <w:r w:rsidRPr="00BD5C98">
              <w:rPr>
                <w:i/>
              </w:rPr>
              <w:t>Chair</w:t>
            </w:r>
            <w:r>
              <w:rPr>
                <w:i/>
              </w:rPr>
              <w:t xml:space="preserve"> </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70" w:type="dxa"/>
            <w:gridSpan w:val="2"/>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CF44D8" w:rsidRPr="00B46245" w:rsidRDefault="00CF44D8" w:rsidP="00CF44D8">
            <w:pPr>
              <w:jc w:val="center"/>
              <w:rPr>
                <w:sz w:val="36"/>
                <w:szCs w:val="36"/>
              </w:rPr>
            </w:pPr>
            <w:r>
              <w:rPr>
                <w:sz w:val="36"/>
                <w:szCs w:val="36"/>
              </w:rPr>
              <w:t>0</w:t>
            </w:r>
          </w:p>
        </w:tc>
      </w:tr>
      <w:tr w:rsidR="00CF44D8"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CF44D8" w:rsidRDefault="00CF44D8" w:rsidP="00CF44D8">
            <w:r>
              <w:t>Craig Turner</w:t>
            </w:r>
          </w:p>
          <w:p w:rsidR="00CF44D8" w:rsidRPr="00BD5C98" w:rsidRDefault="00CF44D8" w:rsidP="00CF44D8">
            <w:pPr>
              <w:rPr>
                <w:i/>
              </w:rPr>
            </w:pPr>
            <w:r>
              <w:rPr>
                <w:i/>
              </w:rPr>
              <w:t xml:space="preserve">EFS; </w:t>
            </w:r>
            <w:r w:rsidRPr="00BD5C98">
              <w:rPr>
                <w:i/>
              </w:rPr>
              <w:t>CoAS</w:t>
            </w:r>
            <w:r>
              <w:rPr>
                <w:i/>
              </w:rPr>
              <w:t>;</w:t>
            </w:r>
            <w:r w:rsidRPr="00BD5C98">
              <w:rPr>
                <w:i/>
              </w:rPr>
              <w:t xml:space="preserve"> ECUS </w:t>
            </w:r>
            <w:r>
              <w:rPr>
                <w:i/>
              </w:rPr>
              <w:t>Secretary</w:t>
            </w:r>
            <w:r>
              <w:t xml:space="preserve"> </w:t>
            </w:r>
          </w:p>
        </w:tc>
        <w:tc>
          <w:tcPr>
            <w:tcW w:w="1010" w:type="dxa"/>
            <w:tcBorders>
              <w:bottom w:val="single" w:sz="4" w:space="0" w:color="auto"/>
            </w:tcBorders>
            <w:shd w:val="clear" w:color="auto" w:fill="auto"/>
            <w:vAlign w:val="center"/>
          </w:tcPr>
          <w:p w:rsidR="00CF44D8" w:rsidRPr="00B46245" w:rsidRDefault="00CF44D8" w:rsidP="00CF44D8">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F44D8" w:rsidRPr="00B46245" w:rsidRDefault="00CF44D8" w:rsidP="00CF44D8">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CF44D8" w:rsidRPr="00B46245" w:rsidRDefault="00CF44D8" w:rsidP="00CF44D8">
            <w:pPr>
              <w:jc w:val="center"/>
              <w:rPr>
                <w:sz w:val="36"/>
                <w:szCs w:val="36"/>
              </w:rPr>
            </w:pPr>
          </w:p>
        </w:tc>
        <w:tc>
          <w:tcPr>
            <w:tcW w:w="1070" w:type="dxa"/>
            <w:gridSpan w:val="2"/>
            <w:tcBorders>
              <w:bottom w:val="single" w:sz="4" w:space="0" w:color="auto"/>
            </w:tcBorders>
            <w:shd w:val="clear" w:color="auto" w:fill="auto"/>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auto"/>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auto"/>
            <w:vAlign w:val="center"/>
          </w:tcPr>
          <w:p w:rsidR="00CF44D8" w:rsidRPr="00B46245" w:rsidRDefault="00CF44D8" w:rsidP="00CF44D8">
            <w:pPr>
              <w:jc w:val="center"/>
              <w:rPr>
                <w:sz w:val="36"/>
                <w:szCs w:val="36"/>
              </w:rPr>
            </w:pPr>
          </w:p>
        </w:tc>
        <w:tc>
          <w:tcPr>
            <w:tcW w:w="1010" w:type="dxa"/>
            <w:tcBorders>
              <w:bottom w:val="single" w:sz="4" w:space="0" w:color="auto"/>
            </w:tcBorders>
            <w:shd w:val="clear" w:color="auto" w:fill="auto"/>
            <w:vAlign w:val="center"/>
          </w:tcPr>
          <w:p w:rsidR="00CF44D8" w:rsidRPr="00B46245" w:rsidRDefault="00CF44D8" w:rsidP="00CF44D8">
            <w:pPr>
              <w:jc w:val="center"/>
              <w:rPr>
                <w:sz w:val="36"/>
                <w:szCs w:val="36"/>
              </w:rPr>
            </w:pPr>
            <w:r>
              <w:rPr>
                <w:sz w:val="36"/>
                <w:szCs w:val="36"/>
              </w:rPr>
              <w:t>2</w:t>
            </w:r>
          </w:p>
        </w:tc>
        <w:tc>
          <w:tcPr>
            <w:tcW w:w="1010" w:type="dxa"/>
            <w:tcBorders>
              <w:bottom w:val="single" w:sz="4" w:space="0" w:color="auto"/>
            </w:tcBorders>
            <w:shd w:val="clear" w:color="auto" w:fill="auto"/>
            <w:vAlign w:val="center"/>
          </w:tcPr>
          <w:p w:rsidR="00CF44D8" w:rsidRPr="00B46245" w:rsidRDefault="00CF44D8" w:rsidP="00CF44D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CF44D8" w:rsidRPr="00B46245" w:rsidRDefault="00CF44D8" w:rsidP="00CF44D8">
            <w:pPr>
              <w:jc w:val="center"/>
              <w:rPr>
                <w:sz w:val="36"/>
                <w:szCs w:val="36"/>
              </w:rPr>
            </w:pPr>
            <w:r>
              <w:rPr>
                <w:sz w:val="36"/>
                <w:szCs w:val="36"/>
              </w:rPr>
              <w:t>0</w:t>
            </w:r>
          </w:p>
        </w:tc>
      </w:tr>
      <w:tr w:rsidR="00CF44D8"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CF44D8" w:rsidRPr="0014666D" w:rsidRDefault="00CF44D8" w:rsidP="00CF44D8">
            <w:pPr>
              <w:rPr>
                <w:sz w:val="20"/>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950" w:type="dxa"/>
            <w:tcBorders>
              <w:bottom w:val="double" w:sz="4" w:space="0" w:color="auto"/>
            </w:tcBorders>
            <w:shd w:val="clear" w:color="auto" w:fill="auto"/>
            <w:vAlign w:val="bottom"/>
          </w:tcPr>
          <w:p w:rsidR="00CF44D8" w:rsidRPr="00B46245" w:rsidRDefault="00CF44D8" w:rsidP="00CF44D8">
            <w:pPr>
              <w:jc w:val="center"/>
              <w:rPr>
                <w:sz w:val="36"/>
                <w:szCs w:val="36"/>
              </w:rPr>
            </w:pPr>
          </w:p>
        </w:tc>
        <w:tc>
          <w:tcPr>
            <w:tcW w:w="1070" w:type="dxa"/>
            <w:gridSpan w:val="2"/>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tcBorders>
            <w:shd w:val="clear" w:color="auto" w:fill="auto"/>
            <w:vAlign w:val="bottom"/>
          </w:tcPr>
          <w:p w:rsidR="00CF44D8" w:rsidRPr="00B46245" w:rsidRDefault="00CF44D8" w:rsidP="00CF44D8">
            <w:pPr>
              <w:rPr>
                <w:sz w:val="36"/>
                <w:szCs w:val="36"/>
              </w:rPr>
            </w:pPr>
          </w:p>
        </w:tc>
        <w:tc>
          <w:tcPr>
            <w:tcW w:w="1010" w:type="dxa"/>
            <w:tcBorders>
              <w:bottom w:val="double" w:sz="4" w:space="0" w:color="auto"/>
              <w:right w:val="double" w:sz="4" w:space="0" w:color="auto"/>
            </w:tcBorders>
            <w:shd w:val="clear" w:color="auto" w:fill="auto"/>
            <w:vAlign w:val="bottom"/>
          </w:tcPr>
          <w:p w:rsidR="00CF44D8" w:rsidRPr="00B46245" w:rsidRDefault="00CF44D8" w:rsidP="00CF44D8">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488" w:rsidRDefault="005B2488">
      <w:r>
        <w:separator/>
      </w:r>
    </w:p>
    <w:p w:rsidR="005B2488" w:rsidRDefault="005B2488"/>
  </w:endnote>
  <w:endnote w:type="continuationSeparator" w:id="0">
    <w:p w:rsidR="005B2488" w:rsidRDefault="005B2488">
      <w:r>
        <w:continuationSeparator/>
      </w:r>
    </w:p>
    <w:p w:rsidR="005B2488" w:rsidRDefault="005B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D8" w:rsidRPr="00387A79" w:rsidRDefault="00FD32D8" w:rsidP="00131CA0">
    <w:pPr>
      <w:pStyle w:val="Footer"/>
      <w:tabs>
        <w:tab w:val="clear" w:pos="4320"/>
        <w:tab w:val="clear" w:pos="8640"/>
        <w:tab w:val="right" w:pos="13770"/>
      </w:tabs>
      <w:ind w:left="-180"/>
      <w:rPr>
        <w:i/>
      </w:rPr>
    </w:pPr>
    <w:r>
      <w:rPr>
        <w:i/>
      </w:rPr>
      <w:t>3 October 2014 ECUS Meeting Minutes (DRAFT for ECUS Review)</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E51F75">
              <w:rPr>
                <w:bCs/>
                <w:i/>
                <w:noProof/>
              </w:rPr>
              <w:t>16</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E51F75">
              <w:rPr>
                <w:bCs/>
                <w:i/>
                <w:noProof/>
              </w:rPr>
              <w:t>16</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488" w:rsidRDefault="005B2488">
      <w:r>
        <w:separator/>
      </w:r>
    </w:p>
    <w:p w:rsidR="005B2488" w:rsidRDefault="005B2488"/>
  </w:footnote>
  <w:footnote w:type="continuationSeparator" w:id="0">
    <w:p w:rsidR="005B2488" w:rsidRDefault="005B2488">
      <w:r>
        <w:continuationSeparator/>
      </w:r>
    </w:p>
    <w:p w:rsidR="005B2488" w:rsidRDefault="005B24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AE7"/>
    <w:multiLevelType w:val="hybridMultilevel"/>
    <w:tmpl w:val="CA40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719D9"/>
    <w:multiLevelType w:val="hybridMultilevel"/>
    <w:tmpl w:val="303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5803"/>
    <w:multiLevelType w:val="hybridMultilevel"/>
    <w:tmpl w:val="BFFE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C52DD"/>
    <w:multiLevelType w:val="hybridMultilevel"/>
    <w:tmpl w:val="3B4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53FA1"/>
    <w:multiLevelType w:val="hybridMultilevel"/>
    <w:tmpl w:val="90CA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D6D9A"/>
    <w:multiLevelType w:val="hybridMultilevel"/>
    <w:tmpl w:val="AD9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40F0E"/>
    <w:multiLevelType w:val="hybridMultilevel"/>
    <w:tmpl w:val="6C243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B3CA1"/>
    <w:multiLevelType w:val="hybridMultilevel"/>
    <w:tmpl w:val="6E12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A5E66"/>
    <w:multiLevelType w:val="hybridMultilevel"/>
    <w:tmpl w:val="110E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51E12"/>
    <w:multiLevelType w:val="hybridMultilevel"/>
    <w:tmpl w:val="8EBC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E04AA"/>
    <w:multiLevelType w:val="hybridMultilevel"/>
    <w:tmpl w:val="6D469E88"/>
    <w:lvl w:ilvl="0" w:tplc="BF525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970FB"/>
    <w:multiLevelType w:val="hybridMultilevel"/>
    <w:tmpl w:val="5150CC8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722C5B"/>
    <w:multiLevelType w:val="hybridMultilevel"/>
    <w:tmpl w:val="89969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5784E"/>
    <w:multiLevelType w:val="hybridMultilevel"/>
    <w:tmpl w:val="EAB0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F70F2"/>
    <w:multiLevelType w:val="hybridMultilevel"/>
    <w:tmpl w:val="0EA66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A6B20"/>
    <w:multiLevelType w:val="hybridMultilevel"/>
    <w:tmpl w:val="DA5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D8137B"/>
    <w:multiLevelType w:val="hybridMultilevel"/>
    <w:tmpl w:val="1FE847D0"/>
    <w:lvl w:ilvl="0" w:tplc="1AA4800E">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num w:numId="1">
    <w:abstractNumId w:val="1"/>
  </w:num>
  <w:num w:numId="2">
    <w:abstractNumId w:val="9"/>
  </w:num>
  <w:num w:numId="3">
    <w:abstractNumId w:val="14"/>
  </w:num>
  <w:num w:numId="4">
    <w:abstractNumId w:val="12"/>
  </w:num>
  <w:num w:numId="5">
    <w:abstractNumId w:val="6"/>
  </w:num>
  <w:num w:numId="6">
    <w:abstractNumId w:val="13"/>
  </w:num>
  <w:num w:numId="7">
    <w:abstractNumId w:val="11"/>
  </w:num>
  <w:num w:numId="8">
    <w:abstractNumId w:val="0"/>
  </w:num>
  <w:num w:numId="9">
    <w:abstractNumId w:val="8"/>
  </w:num>
  <w:num w:numId="10">
    <w:abstractNumId w:val="5"/>
  </w:num>
  <w:num w:numId="11">
    <w:abstractNumId w:val="3"/>
  </w:num>
  <w:num w:numId="12">
    <w:abstractNumId w:val="15"/>
  </w:num>
  <w:num w:numId="13">
    <w:abstractNumId w:val="4"/>
  </w:num>
  <w:num w:numId="14">
    <w:abstractNumId w:val="10"/>
  </w:num>
  <w:num w:numId="15">
    <w:abstractNumId w:val="7"/>
  </w:num>
  <w:num w:numId="16">
    <w:abstractNumId w:val="16"/>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6170"/>
    <w:rsid w:val="000115C2"/>
    <w:rsid w:val="00016A4B"/>
    <w:rsid w:val="000226C8"/>
    <w:rsid w:val="000236F9"/>
    <w:rsid w:val="000330E3"/>
    <w:rsid w:val="00033BD9"/>
    <w:rsid w:val="00035FEC"/>
    <w:rsid w:val="00037E40"/>
    <w:rsid w:val="0005126B"/>
    <w:rsid w:val="00055C26"/>
    <w:rsid w:val="00056CB0"/>
    <w:rsid w:val="00065F1E"/>
    <w:rsid w:val="00071A3E"/>
    <w:rsid w:val="00072249"/>
    <w:rsid w:val="0007241A"/>
    <w:rsid w:val="0007250A"/>
    <w:rsid w:val="00073743"/>
    <w:rsid w:val="0008395E"/>
    <w:rsid w:val="00084291"/>
    <w:rsid w:val="00085E03"/>
    <w:rsid w:val="0008648B"/>
    <w:rsid w:val="00091B99"/>
    <w:rsid w:val="00092D4A"/>
    <w:rsid w:val="00093A47"/>
    <w:rsid w:val="000941CF"/>
    <w:rsid w:val="00094DB5"/>
    <w:rsid w:val="00095528"/>
    <w:rsid w:val="000A181E"/>
    <w:rsid w:val="000A3509"/>
    <w:rsid w:val="000A500C"/>
    <w:rsid w:val="000B00CD"/>
    <w:rsid w:val="000B237A"/>
    <w:rsid w:val="000B28BE"/>
    <w:rsid w:val="000B6986"/>
    <w:rsid w:val="000B7F80"/>
    <w:rsid w:val="000C6E2D"/>
    <w:rsid w:val="000D4A8A"/>
    <w:rsid w:val="000D4B08"/>
    <w:rsid w:val="000D58CF"/>
    <w:rsid w:val="000E4924"/>
    <w:rsid w:val="000F05CC"/>
    <w:rsid w:val="000F07A1"/>
    <w:rsid w:val="000F1C97"/>
    <w:rsid w:val="000F2C7C"/>
    <w:rsid w:val="000F3792"/>
    <w:rsid w:val="000F5229"/>
    <w:rsid w:val="0010559F"/>
    <w:rsid w:val="00114127"/>
    <w:rsid w:val="00122B28"/>
    <w:rsid w:val="001302B7"/>
    <w:rsid w:val="00131CA0"/>
    <w:rsid w:val="00141937"/>
    <w:rsid w:val="0014666D"/>
    <w:rsid w:val="001469CD"/>
    <w:rsid w:val="001471C4"/>
    <w:rsid w:val="00153001"/>
    <w:rsid w:val="001534E1"/>
    <w:rsid w:val="001553D5"/>
    <w:rsid w:val="00155A09"/>
    <w:rsid w:val="00163F18"/>
    <w:rsid w:val="00164A00"/>
    <w:rsid w:val="00164FAA"/>
    <w:rsid w:val="0016533F"/>
    <w:rsid w:val="00171321"/>
    <w:rsid w:val="00171EE3"/>
    <w:rsid w:val="001736BC"/>
    <w:rsid w:val="00176A6A"/>
    <w:rsid w:val="00177F8A"/>
    <w:rsid w:val="0018186F"/>
    <w:rsid w:val="00182B66"/>
    <w:rsid w:val="00187BE4"/>
    <w:rsid w:val="00190F09"/>
    <w:rsid w:val="001913D8"/>
    <w:rsid w:val="00192D1B"/>
    <w:rsid w:val="001A0270"/>
    <w:rsid w:val="001A08A5"/>
    <w:rsid w:val="001A2105"/>
    <w:rsid w:val="001A6802"/>
    <w:rsid w:val="001B2C4B"/>
    <w:rsid w:val="001B2E60"/>
    <w:rsid w:val="001B5F58"/>
    <w:rsid w:val="001B790D"/>
    <w:rsid w:val="001B7FB2"/>
    <w:rsid w:val="001C069F"/>
    <w:rsid w:val="001C27C2"/>
    <w:rsid w:val="001C4F1D"/>
    <w:rsid w:val="001C7F61"/>
    <w:rsid w:val="001D14B8"/>
    <w:rsid w:val="001D333E"/>
    <w:rsid w:val="001D400A"/>
    <w:rsid w:val="001D4B7A"/>
    <w:rsid w:val="001D5257"/>
    <w:rsid w:val="001D6801"/>
    <w:rsid w:val="001E511A"/>
    <w:rsid w:val="001F088B"/>
    <w:rsid w:val="001F0E49"/>
    <w:rsid w:val="001F2449"/>
    <w:rsid w:val="001F26A6"/>
    <w:rsid w:val="001F2FB0"/>
    <w:rsid w:val="001F4524"/>
    <w:rsid w:val="002009D4"/>
    <w:rsid w:val="00220FBF"/>
    <w:rsid w:val="00222DAF"/>
    <w:rsid w:val="002234C9"/>
    <w:rsid w:val="002277F8"/>
    <w:rsid w:val="00230633"/>
    <w:rsid w:val="00232299"/>
    <w:rsid w:val="00233260"/>
    <w:rsid w:val="002334A4"/>
    <w:rsid w:val="002371E7"/>
    <w:rsid w:val="00237E23"/>
    <w:rsid w:val="0024036D"/>
    <w:rsid w:val="00240BDE"/>
    <w:rsid w:val="0024215B"/>
    <w:rsid w:val="002512D3"/>
    <w:rsid w:val="002565DF"/>
    <w:rsid w:val="00257A7F"/>
    <w:rsid w:val="002613A1"/>
    <w:rsid w:val="002642A5"/>
    <w:rsid w:val="00266182"/>
    <w:rsid w:val="002716C5"/>
    <w:rsid w:val="00271C2C"/>
    <w:rsid w:val="00273F36"/>
    <w:rsid w:val="00274EA4"/>
    <w:rsid w:val="00275545"/>
    <w:rsid w:val="00276814"/>
    <w:rsid w:val="002878B2"/>
    <w:rsid w:val="0029672D"/>
    <w:rsid w:val="002A0EF9"/>
    <w:rsid w:val="002A188C"/>
    <w:rsid w:val="002A546C"/>
    <w:rsid w:val="002B3549"/>
    <w:rsid w:val="002B620F"/>
    <w:rsid w:val="002B65F5"/>
    <w:rsid w:val="002B754C"/>
    <w:rsid w:val="002C07D0"/>
    <w:rsid w:val="002C1F12"/>
    <w:rsid w:val="002C221C"/>
    <w:rsid w:val="002C3502"/>
    <w:rsid w:val="002C353F"/>
    <w:rsid w:val="002D4E22"/>
    <w:rsid w:val="002E1DA7"/>
    <w:rsid w:val="002E630C"/>
    <w:rsid w:val="002F0BB1"/>
    <w:rsid w:val="002F186D"/>
    <w:rsid w:val="002F2058"/>
    <w:rsid w:val="002F5F97"/>
    <w:rsid w:val="00300223"/>
    <w:rsid w:val="00300C72"/>
    <w:rsid w:val="003041EB"/>
    <w:rsid w:val="00313654"/>
    <w:rsid w:val="00315DAC"/>
    <w:rsid w:val="0031727B"/>
    <w:rsid w:val="00317727"/>
    <w:rsid w:val="00323F5D"/>
    <w:rsid w:val="00324728"/>
    <w:rsid w:val="00330DD0"/>
    <w:rsid w:val="00335459"/>
    <w:rsid w:val="0033587C"/>
    <w:rsid w:val="00335B6A"/>
    <w:rsid w:val="00336191"/>
    <w:rsid w:val="003411D6"/>
    <w:rsid w:val="003433AD"/>
    <w:rsid w:val="00344DC9"/>
    <w:rsid w:val="003453C7"/>
    <w:rsid w:val="0034669F"/>
    <w:rsid w:val="003519B7"/>
    <w:rsid w:val="00352674"/>
    <w:rsid w:val="00352A47"/>
    <w:rsid w:val="003541A3"/>
    <w:rsid w:val="00372537"/>
    <w:rsid w:val="0037381E"/>
    <w:rsid w:val="003755D3"/>
    <w:rsid w:val="003757CB"/>
    <w:rsid w:val="003821DA"/>
    <w:rsid w:val="003865FF"/>
    <w:rsid w:val="00387A79"/>
    <w:rsid w:val="00394D04"/>
    <w:rsid w:val="003977C1"/>
    <w:rsid w:val="00397A1F"/>
    <w:rsid w:val="003A0111"/>
    <w:rsid w:val="003A1462"/>
    <w:rsid w:val="003A6966"/>
    <w:rsid w:val="003B1B8C"/>
    <w:rsid w:val="003C0BBB"/>
    <w:rsid w:val="003C1C6D"/>
    <w:rsid w:val="003C2861"/>
    <w:rsid w:val="003C36E9"/>
    <w:rsid w:val="003C6F59"/>
    <w:rsid w:val="003D2CBA"/>
    <w:rsid w:val="003D41CD"/>
    <w:rsid w:val="003D4F6B"/>
    <w:rsid w:val="003D5786"/>
    <w:rsid w:val="003D6FE8"/>
    <w:rsid w:val="003F037A"/>
    <w:rsid w:val="003F4AA3"/>
    <w:rsid w:val="00400D60"/>
    <w:rsid w:val="0040132C"/>
    <w:rsid w:val="0040146E"/>
    <w:rsid w:val="00404DB6"/>
    <w:rsid w:val="0040653E"/>
    <w:rsid w:val="004137DC"/>
    <w:rsid w:val="004138E9"/>
    <w:rsid w:val="004156F1"/>
    <w:rsid w:val="00415DD8"/>
    <w:rsid w:val="00420C5C"/>
    <w:rsid w:val="00423273"/>
    <w:rsid w:val="004261B8"/>
    <w:rsid w:val="00430B21"/>
    <w:rsid w:val="00443735"/>
    <w:rsid w:val="00447558"/>
    <w:rsid w:val="00447A2A"/>
    <w:rsid w:val="004514D1"/>
    <w:rsid w:val="004551DC"/>
    <w:rsid w:val="00455A30"/>
    <w:rsid w:val="00455C2F"/>
    <w:rsid w:val="004560AA"/>
    <w:rsid w:val="00457B96"/>
    <w:rsid w:val="00457DAB"/>
    <w:rsid w:val="00461ADD"/>
    <w:rsid w:val="004760C2"/>
    <w:rsid w:val="0047678D"/>
    <w:rsid w:val="004772AD"/>
    <w:rsid w:val="004802A9"/>
    <w:rsid w:val="00481A3E"/>
    <w:rsid w:val="004848DB"/>
    <w:rsid w:val="00486C18"/>
    <w:rsid w:val="0048774D"/>
    <w:rsid w:val="0049345D"/>
    <w:rsid w:val="00496749"/>
    <w:rsid w:val="004A563E"/>
    <w:rsid w:val="004A56D1"/>
    <w:rsid w:val="004A58D6"/>
    <w:rsid w:val="004A6A23"/>
    <w:rsid w:val="004B0F17"/>
    <w:rsid w:val="004B1C53"/>
    <w:rsid w:val="004C5F1F"/>
    <w:rsid w:val="004C7A70"/>
    <w:rsid w:val="004D564D"/>
    <w:rsid w:val="004E039B"/>
    <w:rsid w:val="004E1440"/>
    <w:rsid w:val="004E178E"/>
    <w:rsid w:val="004E339B"/>
    <w:rsid w:val="004E3901"/>
    <w:rsid w:val="004F1E3D"/>
    <w:rsid w:val="004F3323"/>
    <w:rsid w:val="004F3843"/>
    <w:rsid w:val="004F5424"/>
    <w:rsid w:val="004F619E"/>
    <w:rsid w:val="00500DD9"/>
    <w:rsid w:val="00516781"/>
    <w:rsid w:val="00522C27"/>
    <w:rsid w:val="00536A40"/>
    <w:rsid w:val="00537BDC"/>
    <w:rsid w:val="00542FD4"/>
    <w:rsid w:val="00544564"/>
    <w:rsid w:val="00546818"/>
    <w:rsid w:val="005678F7"/>
    <w:rsid w:val="00571EB8"/>
    <w:rsid w:val="0057653A"/>
    <w:rsid w:val="00576A1B"/>
    <w:rsid w:val="00581D87"/>
    <w:rsid w:val="005854D8"/>
    <w:rsid w:val="00585D3F"/>
    <w:rsid w:val="00587DE3"/>
    <w:rsid w:val="005908DD"/>
    <w:rsid w:val="00593148"/>
    <w:rsid w:val="00596FAF"/>
    <w:rsid w:val="005A15AC"/>
    <w:rsid w:val="005A739D"/>
    <w:rsid w:val="005B2488"/>
    <w:rsid w:val="005B2A56"/>
    <w:rsid w:val="005C3C60"/>
    <w:rsid w:val="005C44B8"/>
    <w:rsid w:val="005D0871"/>
    <w:rsid w:val="005D365E"/>
    <w:rsid w:val="005D3C6B"/>
    <w:rsid w:val="005E05D9"/>
    <w:rsid w:val="005E16EA"/>
    <w:rsid w:val="005E16FB"/>
    <w:rsid w:val="005E1985"/>
    <w:rsid w:val="005E2918"/>
    <w:rsid w:val="005E3171"/>
    <w:rsid w:val="005E3206"/>
    <w:rsid w:val="005E41C5"/>
    <w:rsid w:val="005E6DE5"/>
    <w:rsid w:val="005F1E77"/>
    <w:rsid w:val="00602052"/>
    <w:rsid w:val="00604226"/>
    <w:rsid w:val="0060620B"/>
    <w:rsid w:val="00610582"/>
    <w:rsid w:val="006119E0"/>
    <w:rsid w:val="00615E39"/>
    <w:rsid w:val="006235DD"/>
    <w:rsid w:val="00625D10"/>
    <w:rsid w:val="006351CF"/>
    <w:rsid w:val="0063568C"/>
    <w:rsid w:val="0064028B"/>
    <w:rsid w:val="00642F1D"/>
    <w:rsid w:val="00646059"/>
    <w:rsid w:val="00646B30"/>
    <w:rsid w:val="00647006"/>
    <w:rsid w:val="00650251"/>
    <w:rsid w:val="006510DF"/>
    <w:rsid w:val="0065645F"/>
    <w:rsid w:val="00661895"/>
    <w:rsid w:val="00664FCE"/>
    <w:rsid w:val="006705B6"/>
    <w:rsid w:val="00670A12"/>
    <w:rsid w:val="00670DCA"/>
    <w:rsid w:val="006711DF"/>
    <w:rsid w:val="0067147C"/>
    <w:rsid w:val="00675E89"/>
    <w:rsid w:val="00677295"/>
    <w:rsid w:val="006822B6"/>
    <w:rsid w:val="00683899"/>
    <w:rsid w:val="006859CC"/>
    <w:rsid w:val="00686A96"/>
    <w:rsid w:val="00690525"/>
    <w:rsid w:val="00691580"/>
    <w:rsid w:val="0069297F"/>
    <w:rsid w:val="00696F10"/>
    <w:rsid w:val="006A31A9"/>
    <w:rsid w:val="006B2BC0"/>
    <w:rsid w:val="006B5259"/>
    <w:rsid w:val="006B66E8"/>
    <w:rsid w:val="006C00A9"/>
    <w:rsid w:val="006C48C8"/>
    <w:rsid w:val="006C4A4B"/>
    <w:rsid w:val="006C4E45"/>
    <w:rsid w:val="006C5345"/>
    <w:rsid w:val="006D4FCC"/>
    <w:rsid w:val="006D7D59"/>
    <w:rsid w:val="006E0D73"/>
    <w:rsid w:val="006E196D"/>
    <w:rsid w:val="006E32C7"/>
    <w:rsid w:val="006E6389"/>
    <w:rsid w:val="006F0734"/>
    <w:rsid w:val="006F2644"/>
    <w:rsid w:val="006F3BB8"/>
    <w:rsid w:val="006F52A6"/>
    <w:rsid w:val="006F53EF"/>
    <w:rsid w:val="006F6C70"/>
    <w:rsid w:val="00700C46"/>
    <w:rsid w:val="00702185"/>
    <w:rsid w:val="00703A05"/>
    <w:rsid w:val="0070767D"/>
    <w:rsid w:val="00712334"/>
    <w:rsid w:val="007135A4"/>
    <w:rsid w:val="007136BE"/>
    <w:rsid w:val="00714BA9"/>
    <w:rsid w:val="007150D5"/>
    <w:rsid w:val="00715F27"/>
    <w:rsid w:val="00721575"/>
    <w:rsid w:val="00722290"/>
    <w:rsid w:val="007254B1"/>
    <w:rsid w:val="00725B32"/>
    <w:rsid w:val="00725BB4"/>
    <w:rsid w:val="00742C02"/>
    <w:rsid w:val="00750727"/>
    <w:rsid w:val="0076196C"/>
    <w:rsid w:val="00762220"/>
    <w:rsid w:val="007635CA"/>
    <w:rsid w:val="00764EE8"/>
    <w:rsid w:val="007717E5"/>
    <w:rsid w:val="00780F44"/>
    <w:rsid w:val="007815EC"/>
    <w:rsid w:val="007829F1"/>
    <w:rsid w:val="0079008F"/>
    <w:rsid w:val="00790D29"/>
    <w:rsid w:val="0079568F"/>
    <w:rsid w:val="00796F25"/>
    <w:rsid w:val="007A172D"/>
    <w:rsid w:val="007A1C8D"/>
    <w:rsid w:val="007A284B"/>
    <w:rsid w:val="007A43CA"/>
    <w:rsid w:val="007A6819"/>
    <w:rsid w:val="007B10D7"/>
    <w:rsid w:val="007C573D"/>
    <w:rsid w:val="007D0963"/>
    <w:rsid w:val="007D2387"/>
    <w:rsid w:val="007D6017"/>
    <w:rsid w:val="007D6605"/>
    <w:rsid w:val="007D6897"/>
    <w:rsid w:val="007D6CB9"/>
    <w:rsid w:val="007E421B"/>
    <w:rsid w:val="007E4751"/>
    <w:rsid w:val="007E6311"/>
    <w:rsid w:val="007E7BCF"/>
    <w:rsid w:val="007F12B8"/>
    <w:rsid w:val="007F49A8"/>
    <w:rsid w:val="007F6396"/>
    <w:rsid w:val="00802385"/>
    <w:rsid w:val="00807199"/>
    <w:rsid w:val="00814D44"/>
    <w:rsid w:val="008153AC"/>
    <w:rsid w:val="008202B5"/>
    <w:rsid w:val="00823826"/>
    <w:rsid w:val="00824F78"/>
    <w:rsid w:val="00832C35"/>
    <w:rsid w:val="0083321E"/>
    <w:rsid w:val="00833863"/>
    <w:rsid w:val="00833977"/>
    <w:rsid w:val="00836B6D"/>
    <w:rsid w:val="0084426C"/>
    <w:rsid w:val="00845E78"/>
    <w:rsid w:val="0084691C"/>
    <w:rsid w:val="00855122"/>
    <w:rsid w:val="00857C91"/>
    <w:rsid w:val="008604C4"/>
    <w:rsid w:val="0086210A"/>
    <w:rsid w:val="008642BC"/>
    <w:rsid w:val="00866471"/>
    <w:rsid w:val="00866F33"/>
    <w:rsid w:val="00870140"/>
    <w:rsid w:val="0087093A"/>
    <w:rsid w:val="00871037"/>
    <w:rsid w:val="00873357"/>
    <w:rsid w:val="008802CA"/>
    <w:rsid w:val="008806AA"/>
    <w:rsid w:val="00882493"/>
    <w:rsid w:val="00883914"/>
    <w:rsid w:val="00884B8C"/>
    <w:rsid w:val="00885080"/>
    <w:rsid w:val="00885607"/>
    <w:rsid w:val="00886936"/>
    <w:rsid w:val="00887E50"/>
    <w:rsid w:val="00892A7C"/>
    <w:rsid w:val="00896E72"/>
    <w:rsid w:val="00896F42"/>
    <w:rsid w:val="008A1CA5"/>
    <w:rsid w:val="008A20A6"/>
    <w:rsid w:val="008A33DC"/>
    <w:rsid w:val="008A3BF7"/>
    <w:rsid w:val="008B1877"/>
    <w:rsid w:val="008B43AE"/>
    <w:rsid w:val="008B47DA"/>
    <w:rsid w:val="008B4994"/>
    <w:rsid w:val="008B7223"/>
    <w:rsid w:val="008C501F"/>
    <w:rsid w:val="008C6A2D"/>
    <w:rsid w:val="008C709F"/>
    <w:rsid w:val="008D5F30"/>
    <w:rsid w:val="008E0109"/>
    <w:rsid w:val="008E09E4"/>
    <w:rsid w:val="008E47DD"/>
    <w:rsid w:val="008E7EEB"/>
    <w:rsid w:val="008F022D"/>
    <w:rsid w:val="008F2283"/>
    <w:rsid w:val="008F6223"/>
    <w:rsid w:val="0090052F"/>
    <w:rsid w:val="00900B92"/>
    <w:rsid w:val="00901D22"/>
    <w:rsid w:val="00906349"/>
    <w:rsid w:val="00906C76"/>
    <w:rsid w:val="00907674"/>
    <w:rsid w:val="00916673"/>
    <w:rsid w:val="00920D75"/>
    <w:rsid w:val="0092277E"/>
    <w:rsid w:val="00926906"/>
    <w:rsid w:val="009337C9"/>
    <w:rsid w:val="00933ED3"/>
    <w:rsid w:val="0093491D"/>
    <w:rsid w:val="00936ECB"/>
    <w:rsid w:val="009375B5"/>
    <w:rsid w:val="00940D7D"/>
    <w:rsid w:val="0094252D"/>
    <w:rsid w:val="00947CF9"/>
    <w:rsid w:val="00952F5C"/>
    <w:rsid w:val="00953E6E"/>
    <w:rsid w:val="00961D27"/>
    <w:rsid w:val="00964974"/>
    <w:rsid w:val="00967EF8"/>
    <w:rsid w:val="0097350B"/>
    <w:rsid w:val="00973B2D"/>
    <w:rsid w:val="00973FD5"/>
    <w:rsid w:val="0097400C"/>
    <w:rsid w:val="00974C09"/>
    <w:rsid w:val="00974CCE"/>
    <w:rsid w:val="00975AC9"/>
    <w:rsid w:val="00976C0F"/>
    <w:rsid w:val="009841D6"/>
    <w:rsid w:val="0098571D"/>
    <w:rsid w:val="00987089"/>
    <w:rsid w:val="00987B5B"/>
    <w:rsid w:val="009901C6"/>
    <w:rsid w:val="0099078C"/>
    <w:rsid w:val="009915FE"/>
    <w:rsid w:val="009929E5"/>
    <w:rsid w:val="00992EE6"/>
    <w:rsid w:val="00993AE8"/>
    <w:rsid w:val="009971C5"/>
    <w:rsid w:val="009A05E3"/>
    <w:rsid w:val="009A2E02"/>
    <w:rsid w:val="009A40E3"/>
    <w:rsid w:val="009B022B"/>
    <w:rsid w:val="009B0966"/>
    <w:rsid w:val="009B130F"/>
    <w:rsid w:val="009B2ECA"/>
    <w:rsid w:val="009B6D2A"/>
    <w:rsid w:val="009B7823"/>
    <w:rsid w:val="009C3BB2"/>
    <w:rsid w:val="009D55D4"/>
    <w:rsid w:val="009D6FB2"/>
    <w:rsid w:val="009E0CCD"/>
    <w:rsid w:val="009E207A"/>
    <w:rsid w:val="009E3D43"/>
    <w:rsid w:val="009E7513"/>
    <w:rsid w:val="009F009C"/>
    <w:rsid w:val="009F29FE"/>
    <w:rsid w:val="009F2D74"/>
    <w:rsid w:val="009F43C7"/>
    <w:rsid w:val="00A01F6F"/>
    <w:rsid w:val="00A0233A"/>
    <w:rsid w:val="00A05CC3"/>
    <w:rsid w:val="00A11911"/>
    <w:rsid w:val="00A14421"/>
    <w:rsid w:val="00A17A22"/>
    <w:rsid w:val="00A21E00"/>
    <w:rsid w:val="00A27931"/>
    <w:rsid w:val="00A3183C"/>
    <w:rsid w:val="00A35F07"/>
    <w:rsid w:val="00A36DC4"/>
    <w:rsid w:val="00A46B50"/>
    <w:rsid w:val="00A544B7"/>
    <w:rsid w:val="00A558CA"/>
    <w:rsid w:val="00A60BCD"/>
    <w:rsid w:val="00A62970"/>
    <w:rsid w:val="00A63BDA"/>
    <w:rsid w:val="00A64755"/>
    <w:rsid w:val="00A66738"/>
    <w:rsid w:val="00A70C2D"/>
    <w:rsid w:val="00A7215D"/>
    <w:rsid w:val="00A7367F"/>
    <w:rsid w:val="00A80104"/>
    <w:rsid w:val="00A81770"/>
    <w:rsid w:val="00A86BC1"/>
    <w:rsid w:val="00A87884"/>
    <w:rsid w:val="00A87928"/>
    <w:rsid w:val="00A93FA1"/>
    <w:rsid w:val="00A94DD4"/>
    <w:rsid w:val="00AA0F00"/>
    <w:rsid w:val="00AB5A35"/>
    <w:rsid w:val="00AC270A"/>
    <w:rsid w:val="00AC5607"/>
    <w:rsid w:val="00AC6835"/>
    <w:rsid w:val="00AD38D7"/>
    <w:rsid w:val="00AD7109"/>
    <w:rsid w:val="00AE043E"/>
    <w:rsid w:val="00AE472E"/>
    <w:rsid w:val="00AE6295"/>
    <w:rsid w:val="00AF65D9"/>
    <w:rsid w:val="00AF6D27"/>
    <w:rsid w:val="00AF7B46"/>
    <w:rsid w:val="00B01E17"/>
    <w:rsid w:val="00B10E63"/>
    <w:rsid w:val="00B11350"/>
    <w:rsid w:val="00B11C50"/>
    <w:rsid w:val="00B14F0C"/>
    <w:rsid w:val="00B3401A"/>
    <w:rsid w:val="00B3550E"/>
    <w:rsid w:val="00B36F24"/>
    <w:rsid w:val="00B37796"/>
    <w:rsid w:val="00B4048F"/>
    <w:rsid w:val="00B423E2"/>
    <w:rsid w:val="00B43F34"/>
    <w:rsid w:val="00B44D12"/>
    <w:rsid w:val="00B44F6E"/>
    <w:rsid w:val="00B45298"/>
    <w:rsid w:val="00B46245"/>
    <w:rsid w:val="00B50863"/>
    <w:rsid w:val="00B53E8C"/>
    <w:rsid w:val="00B64530"/>
    <w:rsid w:val="00B648C3"/>
    <w:rsid w:val="00B67A8A"/>
    <w:rsid w:val="00B67B8B"/>
    <w:rsid w:val="00B731F7"/>
    <w:rsid w:val="00B80200"/>
    <w:rsid w:val="00B8178C"/>
    <w:rsid w:val="00B83E52"/>
    <w:rsid w:val="00B85245"/>
    <w:rsid w:val="00B85FFD"/>
    <w:rsid w:val="00B94C20"/>
    <w:rsid w:val="00BA2E57"/>
    <w:rsid w:val="00BA410B"/>
    <w:rsid w:val="00BA4FE3"/>
    <w:rsid w:val="00BA61B3"/>
    <w:rsid w:val="00BA7317"/>
    <w:rsid w:val="00BA7E7A"/>
    <w:rsid w:val="00BB0581"/>
    <w:rsid w:val="00BB0A15"/>
    <w:rsid w:val="00BB32F6"/>
    <w:rsid w:val="00BB6408"/>
    <w:rsid w:val="00BB78A9"/>
    <w:rsid w:val="00BC2DFF"/>
    <w:rsid w:val="00BD1796"/>
    <w:rsid w:val="00BD5C98"/>
    <w:rsid w:val="00BD726C"/>
    <w:rsid w:val="00BE183E"/>
    <w:rsid w:val="00BF1F16"/>
    <w:rsid w:val="00BF7D94"/>
    <w:rsid w:val="00C03B9C"/>
    <w:rsid w:val="00C04401"/>
    <w:rsid w:val="00C0541B"/>
    <w:rsid w:val="00C05F8F"/>
    <w:rsid w:val="00C0639C"/>
    <w:rsid w:val="00C06DED"/>
    <w:rsid w:val="00C06EB2"/>
    <w:rsid w:val="00C118BD"/>
    <w:rsid w:val="00C159C9"/>
    <w:rsid w:val="00C214AD"/>
    <w:rsid w:val="00C2792B"/>
    <w:rsid w:val="00C30147"/>
    <w:rsid w:val="00C34677"/>
    <w:rsid w:val="00C36C92"/>
    <w:rsid w:val="00C4064A"/>
    <w:rsid w:val="00C42ACB"/>
    <w:rsid w:val="00C46734"/>
    <w:rsid w:val="00C46FAD"/>
    <w:rsid w:val="00C542B3"/>
    <w:rsid w:val="00C57444"/>
    <w:rsid w:val="00C64914"/>
    <w:rsid w:val="00C672CE"/>
    <w:rsid w:val="00C67484"/>
    <w:rsid w:val="00C74432"/>
    <w:rsid w:val="00C7639A"/>
    <w:rsid w:val="00C77964"/>
    <w:rsid w:val="00C8193B"/>
    <w:rsid w:val="00C8539E"/>
    <w:rsid w:val="00C87BD4"/>
    <w:rsid w:val="00C9156B"/>
    <w:rsid w:val="00C94309"/>
    <w:rsid w:val="00C94DB5"/>
    <w:rsid w:val="00CA3DAD"/>
    <w:rsid w:val="00CA642D"/>
    <w:rsid w:val="00CA67B1"/>
    <w:rsid w:val="00CA76F9"/>
    <w:rsid w:val="00CB1256"/>
    <w:rsid w:val="00CB2506"/>
    <w:rsid w:val="00CB2E63"/>
    <w:rsid w:val="00CC0659"/>
    <w:rsid w:val="00CC49A0"/>
    <w:rsid w:val="00CC7025"/>
    <w:rsid w:val="00CC7879"/>
    <w:rsid w:val="00CD231C"/>
    <w:rsid w:val="00CF19E2"/>
    <w:rsid w:val="00CF328C"/>
    <w:rsid w:val="00CF44D8"/>
    <w:rsid w:val="00CF455C"/>
    <w:rsid w:val="00CF5EBD"/>
    <w:rsid w:val="00CF6DEB"/>
    <w:rsid w:val="00D02454"/>
    <w:rsid w:val="00D11CAE"/>
    <w:rsid w:val="00D13152"/>
    <w:rsid w:val="00D16F8F"/>
    <w:rsid w:val="00D171B9"/>
    <w:rsid w:val="00D21461"/>
    <w:rsid w:val="00D21C3E"/>
    <w:rsid w:val="00D30B9B"/>
    <w:rsid w:val="00D3100C"/>
    <w:rsid w:val="00D430AA"/>
    <w:rsid w:val="00D4346E"/>
    <w:rsid w:val="00D50605"/>
    <w:rsid w:val="00D521E3"/>
    <w:rsid w:val="00D52B2B"/>
    <w:rsid w:val="00D55C50"/>
    <w:rsid w:val="00D55D77"/>
    <w:rsid w:val="00D560F6"/>
    <w:rsid w:val="00D56402"/>
    <w:rsid w:val="00D61215"/>
    <w:rsid w:val="00D62C30"/>
    <w:rsid w:val="00D77478"/>
    <w:rsid w:val="00D80CDE"/>
    <w:rsid w:val="00D82605"/>
    <w:rsid w:val="00D82CAB"/>
    <w:rsid w:val="00D83B54"/>
    <w:rsid w:val="00D94713"/>
    <w:rsid w:val="00D9774E"/>
    <w:rsid w:val="00D97922"/>
    <w:rsid w:val="00DA0149"/>
    <w:rsid w:val="00DA144F"/>
    <w:rsid w:val="00DA2617"/>
    <w:rsid w:val="00DA5721"/>
    <w:rsid w:val="00DA754D"/>
    <w:rsid w:val="00DB558B"/>
    <w:rsid w:val="00DB571F"/>
    <w:rsid w:val="00DC0B9E"/>
    <w:rsid w:val="00DC5908"/>
    <w:rsid w:val="00DC73A4"/>
    <w:rsid w:val="00DD0E6A"/>
    <w:rsid w:val="00DD1F4C"/>
    <w:rsid w:val="00DF250F"/>
    <w:rsid w:val="00E01E48"/>
    <w:rsid w:val="00E04DFE"/>
    <w:rsid w:val="00E0587B"/>
    <w:rsid w:val="00E13366"/>
    <w:rsid w:val="00E14AF0"/>
    <w:rsid w:val="00E150F9"/>
    <w:rsid w:val="00E1796A"/>
    <w:rsid w:val="00E20223"/>
    <w:rsid w:val="00E21023"/>
    <w:rsid w:val="00E21204"/>
    <w:rsid w:val="00E24CC2"/>
    <w:rsid w:val="00E25555"/>
    <w:rsid w:val="00E33F8E"/>
    <w:rsid w:val="00E34744"/>
    <w:rsid w:val="00E36461"/>
    <w:rsid w:val="00E36A36"/>
    <w:rsid w:val="00E41B5F"/>
    <w:rsid w:val="00E42F7F"/>
    <w:rsid w:val="00E47AD0"/>
    <w:rsid w:val="00E50030"/>
    <w:rsid w:val="00E51F75"/>
    <w:rsid w:val="00E5447C"/>
    <w:rsid w:val="00E545AE"/>
    <w:rsid w:val="00E5513E"/>
    <w:rsid w:val="00E57488"/>
    <w:rsid w:val="00E57EB6"/>
    <w:rsid w:val="00E62022"/>
    <w:rsid w:val="00E708C5"/>
    <w:rsid w:val="00E7090E"/>
    <w:rsid w:val="00E72153"/>
    <w:rsid w:val="00E73E75"/>
    <w:rsid w:val="00E746AA"/>
    <w:rsid w:val="00E76634"/>
    <w:rsid w:val="00E80D4F"/>
    <w:rsid w:val="00E82C59"/>
    <w:rsid w:val="00E856A9"/>
    <w:rsid w:val="00E92BBA"/>
    <w:rsid w:val="00E938FE"/>
    <w:rsid w:val="00E93AE2"/>
    <w:rsid w:val="00E94E1A"/>
    <w:rsid w:val="00E951A0"/>
    <w:rsid w:val="00E95A56"/>
    <w:rsid w:val="00E96992"/>
    <w:rsid w:val="00E97F47"/>
    <w:rsid w:val="00EA09C8"/>
    <w:rsid w:val="00EA11A9"/>
    <w:rsid w:val="00EA58F5"/>
    <w:rsid w:val="00EB0789"/>
    <w:rsid w:val="00EB32C1"/>
    <w:rsid w:val="00EB5CD9"/>
    <w:rsid w:val="00EB7EF1"/>
    <w:rsid w:val="00EC09AC"/>
    <w:rsid w:val="00EC3C6A"/>
    <w:rsid w:val="00EC42F1"/>
    <w:rsid w:val="00EC55DF"/>
    <w:rsid w:val="00EC5DD8"/>
    <w:rsid w:val="00ED0684"/>
    <w:rsid w:val="00ED45DB"/>
    <w:rsid w:val="00EE074B"/>
    <w:rsid w:val="00EE3FF4"/>
    <w:rsid w:val="00EE5E13"/>
    <w:rsid w:val="00EE6B4B"/>
    <w:rsid w:val="00EF1FE2"/>
    <w:rsid w:val="00EF490E"/>
    <w:rsid w:val="00EF4FD9"/>
    <w:rsid w:val="00EF6CEB"/>
    <w:rsid w:val="00EF78EC"/>
    <w:rsid w:val="00F00177"/>
    <w:rsid w:val="00F00D27"/>
    <w:rsid w:val="00F0441B"/>
    <w:rsid w:val="00F053FE"/>
    <w:rsid w:val="00F104C5"/>
    <w:rsid w:val="00F11BC4"/>
    <w:rsid w:val="00F14373"/>
    <w:rsid w:val="00F1695C"/>
    <w:rsid w:val="00F231ED"/>
    <w:rsid w:val="00F3495E"/>
    <w:rsid w:val="00F43FA4"/>
    <w:rsid w:val="00F47343"/>
    <w:rsid w:val="00F53F4E"/>
    <w:rsid w:val="00F54EF7"/>
    <w:rsid w:val="00F5605A"/>
    <w:rsid w:val="00F57AFD"/>
    <w:rsid w:val="00F6545B"/>
    <w:rsid w:val="00F703EB"/>
    <w:rsid w:val="00F7274C"/>
    <w:rsid w:val="00F775D2"/>
    <w:rsid w:val="00F83065"/>
    <w:rsid w:val="00F83B82"/>
    <w:rsid w:val="00F92139"/>
    <w:rsid w:val="00F94375"/>
    <w:rsid w:val="00F95BFB"/>
    <w:rsid w:val="00F96613"/>
    <w:rsid w:val="00F97F2A"/>
    <w:rsid w:val="00FA1C5B"/>
    <w:rsid w:val="00FA1DE5"/>
    <w:rsid w:val="00FA2BD3"/>
    <w:rsid w:val="00FB1171"/>
    <w:rsid w:val="00FB54A6"/>
    <w:rsid w:val="00FB5861"/>
    <w:rsid w:val="00FB7197"/>
    <w:rsid w:val="00FB7BF0"/>
    <w:rsid w:val="00FC229C"/>
    <w:rsid w:val="00FC3E66"/>
    <w:rsid w:val="00FC6C2A"/>
    <w:rsid w:val="00FC7C51"/>
    <w:rsid w:val="00FD0E52"/>
    <w:rsid w:val="00FD14C9"/>
    <w:rsid w:val="00FD32D8"/>
    <w:rsid w:val="00FE09F8"/>
    <w:rsid w:val="00FE1D8C"/>
    <w:rsid w:val="00FE392E"/>
    <w:rsid w:val="00FF07FD"/>
    <w:rsid w:val="00FF11F5"/>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csu.edu/tobaccof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16</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22164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10</cp:revision>
  <cp:lastPrinted>2014-04-16T18:29:00Z</cp:lastPrinted>
  <dcterms:created xsi:type="dcterms:W3CDTF">2014-10-18T11:40:00Z</dcterms:created>
  <dcterms:modified xsi:type="dcterms:W3CDTF">2014-10-18T15:32:00Z</dcterms:modified>
</cp:coreProperties>
</file>