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6A5698" w:rsidP="00865BBB">
      <w:pPr>
        <w:jc w:val="center"/>
      </w:pPr>
      <w:bookmarkStart w:id="0" w:name="_GoBack"/>
      <w:bookmarkEnd w:id="0"/>
      <w:r>
        <w:rPr>
          <w:b/>
          <w:bCs/>
          <w:sz w:val="28"/>
          <w:szCs w:val="28"/>
        </w:rPr>
        <w:t xml:space="preserve">University </w:t>
      </w:r>
      <w:r w:rsidR="0071470B">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6"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865BBB" w:rsidP="003B08B7">
      <w:pPr>
        <w:spacing w:before="120"/>
        <w:jc w:val="center"/>
        <w:rPr>
          <w:b/>
          <w:bCs/>
          <w:sz w:val="20"/>
          <w:szCs w:val="20"/>
        </w:rPr>
      </w:pPr>
      <w:r w:rsidRPr="006A5698">
        <w:rPr>
          <w:b/>
          <w:bCs/>
          <w:sz w:val="20"/>
          <w:szCs w:val="20"/>
        </w:rPr>
        <w:t xml:space="preserve">no later than </w:t>
      </w:r>
      <w:r w:rsidR="00E740E7" w:rsidRPr="00E740E7">
        <w:rPr>
          <w:b/>
          <w:bCs/>
          <w:sz w:val="20"/>
          <w:szCs w:val="20"/>
          <w:u w:val="single"/>
        </w:rPr>
        <w:t xml:space="preserve">Monday </w:t>
      </w:r>
      <w:r w:rsidR="00D455A2" w:rsidRPr="00E740E7">
        <w:rPr>
          <w:b/>
          <w:bCs/>
          <w:sz w:val="20"/>
          <w:szCs w:val="20"/>
          <w:u w:val="single"/>
        </w:rPr>
        <w:t xml:space="preserve">April </w:t>
      </w:r>
      <w:r w:rsidR="00E740E7" w:rsidRPr="00E740E7">
        <w:rPr>
          <w:b/>
          <w:bCs/>
          <w:sz w:val="20"/>
          <w:szCs w:val="20"/>
          <w:u w:val="single"/>
        </w:rPr>
        <w:t>27</w:t>
      </w:r>
      <w:r w:rsidR="00D455A2" w:rsidRPr="00E740E7">
        <w:rPr>
          <w:b/>
          <w:bCs/>
          <w:sz w:val="20"/>
          <w:szCs w:val="20"/>
          <w:u w:val="single"/>
        </w:rPr>
        <w:t xml:space="preserve"> </w:t>
      </w:r>
      <w:r w:rsidR="006A5698" w:rsidRPr="00E740E7">
        <w:rPr>
          <w:b/>
          <w:bCs/>
          <w:sz w:val="20"/>
          <w:szCs w:val="20"/>
          <w:u w:val="single"/>
        </w:rPr>
        <w:t>201</w:t>
      </w:r>
      <w:r w:rsidR="00E740E7" w:rsidRPr="00E740E7">
        <w:rPr>
          <w:b/>
          <w:bCs/>
          <w:sz w:val="20"/>
          <w:szCs w:val="20"/>
          <w:u w:val="single"/>
        </w:rPr>
        <w:t>5</w:t>
      </w:r>
      <w:r w:rsidR="005844EC">
        <w:rPr>
          <w:b/>
          <w:bCs/>
          <w:sz w:val="20"/>
          <w:szCs w:val="20"/>
        </w:rPr>
        <w:t>.</w:t>
      </w:r>
    </w:p>
    <w:p w:rsidR="00865BBB" w:rsidRDefault="00865BBB" w:rsidP="00865BBB">
      <w:r>
        <w:rPr>
          <w:b/>
          <w:bCs/>
          <w:sz w:val="20"/>
          <w:szCs w:val="20"/>
        </w:rPr>
        <w:t> </w:t>
      </w:r>
    </w:p>
    <w:p w:rsidR="00865BBB" w:rsidRDefault="00865BBB" w:rsidP="00865BBB">
      <w:r>
        <w:rPr>
          <w:b/>
          <w:bCs/>
          <w:sz w:val="20"/>
          <w:szCs w:val="20"/>
        </w:rPr>
        <w:t>Committee Name:</w:t>
      </w:r>
      <w:r w:rsidR="00A70466">
        <w:rPr>
          <w:b/>
          <w:bCs/>
          <w:sz w:val="20"/>
          <w:szCs w:val="20"/>
        </w:rPr>
        <w:t xml:space="preserve"> Sub Committee on Nominations</w:t>
      </w:r>
    </w:p>
    <w:p w:rsidR="00865BBB" w:rsidRDefault="00865BBB" w:rsidP="00865BBB">
      <w:r>
        <w:rPr>
          <w:b/>
          <w:bCs/>
          <w:sz w:val="20"/>
          <w:szCs w:val="20"/>
        </w:rPr>
        <w:t> </w:t>
      </w:r>
    </w:p>
    <w:p w:rsidR="00865BBB" w:rsidRDefault="00865BBB" w:rsidP="00865BBB">
      <w:r>
        <w:rPr>
          <w:b/>
          <w:bCs/>
          <w:sz w:val="20"/>
          <w:szCs w:val="20"/>
        </w:rPr>
        <w:t>Academic Year:</w:t>
      </w:r>
      <w:r w:rsidR="00A70466">
        <w:rPr>
          <w:b/>
          <w:bCs/>
          <w:sz w:val="20"/>
          <w:szCs w:val="20"/>
        </w:rPr>
        <w:t xml:space="preserve"> 2014-15</w:t>
      </w:r>
    </w:p>
    <w:p w:rsidR="00865BBB" w:rsidRDefault="00865BBB" w:rsidP="00865BBB">
      <w:r>
        <w:rPr>
          <w:b/>
          <w:bCs/>
          <w:sz w:val="20"/>
          <w:szCs w:val="20"/>
        </w:rPr>
        <w:t> </w:t>
      </w:r>
    </w:p>
    <w:p w:rsidR="00865BBB" w:rsidRDefault="00865BBB" w:rsidP="00865BBB">
      <w:r>
        <w:rPr>
          <w:b/>
          <w:bCs/>
          <w:sz w:val="20"/>
          <w:szCs w:val="20"/>
        </w:rPr>
        <w:t>Committee Charge:</w:t>
      </w:r>
    </w:p>
    <w:p w:rsidR="00A70466" w:rsidRDefault="00474EF0" w:rsidP="00A70466">
      <w:pPr>
        <w:pStyle w:val="ArticleSecSub"/>
        <w:jc w:val="both"/>
      </w:pPr>
      <w:hyperlink r:id="rId7" w:history="1">
        <w:r w:rsidR="00A70466" w:rsidRPr="00A70466">
          <w:rPr>
            <w:rStyle w:val="Hyperlink"/>
          </w:rPr>
          <w:t>V.Section1.D. The Subcommittee on Nominations.</w:t>
        </w:r>
      </w:hyperlink>
    </w:p>
    <w:p w:rsidR="00A70466" w:rsidRDefault="00A70466" w:rsidP="00A70466">
      <w:pPr>
        <w:pStyle w:val="artsecsubsub"/>
        <w:jc w:val="both"/>
      </w:pPr>
      <w:r w:rsidRPr="00E230D1">
        <w:t>V.Section1.D.1.</w:t>
      </w:r>
      <w:r>
        <w:t xml:space="preserve"> </w:t>
      </w:r>
      <w:r w:rsidRPr="00044E46">
        <w:rPr>
          <w:i/>
          <w:u w:val="single"/>
        </w:rPr>
        <w:t>Composition</w:t>
      </w:r>
      <w:r w:rsidRPr="00E92609">
        <w:t>.</w:t>
      </w:r>
      <w:r>
        <w:t xml:space="preserve"> </w:t>
      </w:r>
      <w:r w:rsidRPr="00E230D1">
        <w:t xml:space="preserve">The Subcommittee on Nominations is a subcommittee of the Executive Committee whose members and chair are appointed by the Executive Committee. </w:t>
      </w:r>
    </w:p>
    <w:p w:rsidR="00A70466" w:rsidRDefault="00A70466" w:rsidP="00A70466">
      <w:pPr>
        <w:pStyle w:val="ArtSecSubSubSub"/>
        <w:jc w:val="both"/>
      </w:pPr>
      <w:r w:rsidRPr="00E230D1">
        <w:t>V.Section1.D.1.a.</w:t>
      </w:r>
      <w:r>
        <w:t xml:space="preserve"> </w:t>
      </w:r>
      <w:r w:rsidRPr="00044E46">
        <w:rPr>
          <w:i/>
          <w:u w:val="single"/>
        </w:rPr>
        <w:t>Minimal</w:t>
      </w:r>
      <w:r w:rsidRPr="00E92609">
        <w:t>.</w:t>
      </w:r>
      <w:r>
        <w:t xml:space="preserve"> </w:t>
      </w:r>
      <w:r w:rsidRPr="00E230D1">
        <w:t>The membership of the Subcommittee on Nominations shall inc</w:t>
      </w:r>
      <w:r>
        <w:t xml:space="preserve">lude, but not be limited to </w:t>
      </w:r>
      <w:r w:rsidRPr="00E230D1">
        <w:t>the Executive Committee,</w:t>
      </w:r>
      <w:r>
        <w:t xml:space="preserve"> the Standing Committee Chairs, the </w:t>
      </w:r>
      <w:r w:rsidRPr="00E230D1">
        <w:t>Student Government Association President and the Staff Council Chair.</w:t>
      </w:r>
    </w:p>
    <w:p w:rsidR="00A70466" w:rsidRDefault="00A70466" w:rsidP="00A70466">
      <w:pPr>
        <w:pStyle w:val="ArtSecSubSubSub"/>
        <w:jc w:val="both"/>
      </w:pPr>
      <w:r w:rsidRPr="00E230D1">
        <w:t>V.Section1.D.1.b.</w:t>
      </w:r>
      <w:r>
        <w:t xml:space="preserve"> </w:t>
      </w:r>
      <w:r w:rsidRPr="00044E46">
        <w:rPr>
          <w:i/>
          <w:u w:val="single"/>
        </w:rPr>
        <w:t>Secretary</w:t>
      </w:r>
      <w:r w:rsidRPr="00E92609">
        <w:t>.</w:t>
      </w:r>
      <w:r>
        <w:t xml:space="preserve"> </w:t>
      </w:r>
      <w:r w:rsidRPr="00E230D1">
        <w:t xml:space="preserve">The Secretary of the Executive Committee shall </w:t>
      </w:r>
      <w:r>
        <w:t>serve as</w:t>
      </w:r>
      <w:r w:rsidRPr="00E230D1">
        <w:t xml:space="preserve"> the Secretary of the Subcommittee on Nominations.</w:t>
      </w:r>
    </w:p>
    <w:p w:rsidR="00A70466" w:rsidRDefault="00A70466" w:rsidP="00A70466">
      <w:pPr>
        <w:pStyle w:val="artsecsubsub"/>
        <w:jc w:val="both"/>
      </w:pPr>
      <w:r w:rsidRPr="00E230D1">
        <w:t>V.Section1.D.2.</w:t>
      </w:r>
      <w:r>
        <w:t xml:space="preserve"> </w:t>
      </w:r>
      <w:r w:rsidRPr="00044E46">
        <w:rPr>
          <w:i/>
          <w:u w:val="single"/>
        </w:rPr>
        <w:t>Duties</w:t>
      </w:r>
      <w:r w:rsidRPr="00E92609">
        <w:t>.</w:t>
      </w:r>
      <w:r>
        <w:t xml:space="preserve"> </w:t>
      </w:r>
      <w:r w:rsidRPr="00E230D1">
        <w:t>The duties of the Subcommittee on Nominations shall include the following.</w:t>
      </w:r>
    </w:p>
    <w:p w:rsidR="00A70466" w:rsidRDefault="00A70466" w:rsidP="00A70466">
      <w:pPr>
        <w:pStyle w:val="ArtSecSubSubSub"/>
        <w:jc w:val="both"/>
      </w:pPr>
      <w:r w:rsidRPr="00E230D1">
        <w:t>V.Section1.D.2.a.</w:t>
      </w:r>
      <w:r>
        <w:t xml:space="preserve"> </w:t>
      </w:r>
      <w:r w:rsidRPr="00044E46">
        <w:rPr>
          <w:i/>
          <w:u w:val="single"/>
        </w:rPr>
        <w:t>Executive Committee</w:t>
      </w:r>
      <w:r w:rsidRPr="00E92609">
        <w:t>.</w:t>
      </w:r>
      <w:r>
        <w:t xml:space="preserve"> </w:t>
      </w:r>
      <w:r w:rsidRPr="00E230D1">
        <w:t>The Subcommittee shall nominate candidates to serve on the Executive Committee of the University Senate for approval by the membership of the University Senate in compliance with V.Section1.A.</w:t>
      </w:r>
    </w:p>
    <w:p w:rsidR="00A70466" w:rsidRDefault="00A70466" w:rsidP="00A70466">
      <w:pPr>
        <w:pStyle w:val="ArtSecSubSubSub"/>
        <w:jc w:val="both"/>
      </w:pPr>
      <w:r w:rsidRPr="00E230D1">
        <w:t>V.Section1.D.2.b.</w:t>
      </w:r>
      <w:r>
        <w:t xml:space="preserve"> </w:t>
      </w:r>
      <w:r w:rsidRPr="00044E46">
        <w:rPr>
          <w:i/>
          <w:u w:val="single"/>
        </w:rPr>
        <w:t>Standing Committees</w:t>
      </w:r>
      <w:r w:rsidRPr="00E92609">
        <w:t>.</w:t>
      </w:r>
      <w:r>
        <w:t xml:space="preserve"> </w:t>
      </w:r>
      <w:r w:rsidRPr="00E230D1">
        <w:t>The Subcommittee shall nominate candidates to serve on the Standing Committees of the University Senate for approval by the membership of the University Senate in compliance with III.Section2, IV.Section4, V.Section2.A.2, V.Section2.A.4, and V.Section2.C</w:t>
      </w:r>
      <w:r>
        <w:t>.</w:t>
      </w:r>
    </w:p>
    <w:p w:rsidR="00A70466" w:rsidRDefault="00A70466" w:rsidP="00A70466">
      <w:pPr>
        <w:pStyle w:val="ArtSecSubSubSub"/>
        <w:jc w:val="both"/>
      </w:pPr>
      <w:r w:rsidRPr="00E230D1">
        <w:t>V.Section1.D.2.c.</w:t>
      </w:r>
      <w:r>
        <w:t xml:space="preserve"> </w:t>
      </w:r>
      <w:r w:rsidRPr="00044E46">
        <w:rPr>
          <w:i/>
          <w:u w:val="single"/>
        </w:rPr>
        <w:t>Subcommittees</w:t>
      </w:r>
      <w:r w:rsidRPr="00E92609">
        <w:t>.</w:t>
      </w:r>
      <w:r>
        <w:t xml:space="preserve"> </w:t>
      </w:r>
      <w:r w:rsidRPr="00E230D1">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rsidR="00A70466" w:rsidRPr="00E230D1" w:rsidRDefault="00A70466" w:rsidP="00A70466">
      <w:pPr>
        <w:pStyle w:val="ArtSecSubSubSub"/>
        <w:jc w:val="both"/>
      </w:pPr>
      <w:r w:rsidRPr="00E230D1">
        <w:t>V.Section1.D.2.d.</w:t>
      </w:r>
      <w:r>
        <w:t xml:space="preserve"> </w:t>
      </w:r>
      <w:r w:rsidRPr="00044E46">
        <w:rPr>
          <w:i/>
          <w:u w:val="single"/>
        </w:rPr>
        <w:t>Officers</w:t>
      </w:r>
      <w:r w:rsidRPr="00E92609">
        <w:t>.</w:t>
      </w:r>
      <w:r>
        <w:t xml:space="preserve"> 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E230D1">
        <w:t>.</w:t>
      </w:r>
    </w:p>
    <w:p w:rsidR="00A70466" w:rsidRDefault="00A70466" w:rsidP="00A70466">
      <w:pPr>
        <w:pStyle w:val="ArtSecSubSubSub"/>
        <w:jc w:val="both"/>
      </w:pPr>
      <w:r w:rsidRPr="00E230D1">
        <w:t>V.Section1.D.2.e.</w:t>
      </w:r>
      <w:r>
        <w:t xml:space="preserve"> </w:t>
      </w:r>
      <w:r w:rsidRPr="00044E46">
        <w:rPr>
          <w:i/>
          <w:u w:val="single"/>
        </w:rPr>
        <w:t>Compliance Report</w:t>
      </w:r>
      <w:r w:rsidRPr="00E92609">
        <w:t>.</w:t>
      </w:r>
      <w:r>
        <w:t xml:space="preserve"> </w:t>
      </w:r>
      <w:r w:rsidRPr="00E230D1">
        <w:t>The Subcommittee shall prepare a report that demonstrates that the composition of all committees complies with the requirements of these bylaws.</w:t>
      </w:r>
      <w:r>
        <w:t xml:space="preserve"> </w:t>
      </w:r>
      <w:r w:rsidRPr="00E230D1">
        <w:t>Such a report shall be submitted to the Executive Committee when the initial committee recommendations are made and any time that changes are proposed to committee membership.</w:t>
      </w:r>
    </w:p>
    <w:p w:rsidR="00A70466" w:rsidRDefault="00A70466" w:rsidP="00865BBB">
      <w:pPr>
        <w:rPr>
          <w:b/>
          <w:bCs/>
          <w:sz w:val="20"/>
          <w:szCs w:val="20"/>
        </w:rPr>
      </w:pPr>
    </w:p>
    <w:p w:rsidR="00A70466" w:rsidRDefault="00A70466" w:rsidP="00865BBB">
      <w:pPr>
        <w:rPr>
          <w:b/>
          <w:bCs/>
          <w:sz w:val="20"/>
          <w:szCs w:val="20"/>
        </w:rPr>
      </w:pPr>
    </w:p>
    <w:p w:rsidR="00A70466" w:rsidRDefault="00A70466" w:rsidP="00865BBB">
      <w:pPr>
        <w:rPr>
          <w:b/>
          <w:bCs/>
          <w:sz w:val="20"/>
          <w:szCs w:val="20"/>
        </w:rPr>
      </w:pPr>
    </w:p>
    <w:p w:rsidR="00865BBB" w:rsidRDefault="00865BBB" w:rsidP="00865BBB">
      <w:r>
        <w:rPr>
          <w:b/>
          <w:bCs/>
          <w:sz w:val="20"/>
          <w:szCs w:val="20"/>
        </w:rPr>
        <w:lastRenderedPageBreak/>
        <w:t>Committee Calendar:</w:t>
      </w:r>
    </w:p>
    <w:p w:rsidR="00865BBB" w:rsidRDefault="00865BBB" w:rsidP="00865BBB">
      <w:pPr>
        <w:rPr>
          <w:i/>
          <w:iCs/>
          <w:sz w:val="16"/>
          <w:szCs w:val="16"/>
        </w:rPr>
      </w:pPr>
      <w:r>
        <w:rPr>
          <w:i/>
          <w:iCs/>
          <w:sz w:val="16"/>
          <w:szCs w:val="16"/>
        </w:rPr>
        <w:t xml:space="preserve">Listing of dates on which the committee met. </w:t>
      </w:r>
    </w:p>
    <w:p w:rsidR="00A70466" w:rsidRDefault="00A70466" w:rsidP="00865BBB">
      <w:pPr>
        <w:rPr>
          <w:b/>
          <w:bCs/>
          <w:sz w:val="20"/>
          <w:szCs w:val="20"/>
        </w:rPr>
      </w:pPr>
    </w:p>
    <w:p w:rsidR="00A70466" w:rsidRPr="00C76C12" w:rsidRDefault="00A70466" w:rsidP="00865BBB">
      <w:pPr>
        <w:rPr>
          <w:bCs/>
          <w:sz w:val="20"/>
          <w:szCs w:val="20"/>
        </w:rPr>
      </w:pPr>
      <w:r w:rsidRPr="00C76C12">
        <w:rPr>
          <w:bCs/>
          <w:sz w:val="20"/>
          <w:szCs w:val="20"/>
        </w:rPr>
        <w:t>There were no physical meetings of the Sub Committee on Nominations outside of scheduled ECUS/Committee Chair meetings.  All business that required the committee to come to a consensus was conducted via electronic communication.</w:t>
      </w:r>
    </w:p>
    <w:p w:rsidR="00865BBB" w:rsidRDefault="00865BBB" w:rsidP="00865BBB">
      <w:r>
        <w:rPr>
          <w:b/>
          <w:bCs/>
          <w:sz w:val="20"/>
          <w:szCs w:val="20"/>
        </w:rPr>
        <w:t> </w:t>
      </w:r>
    </w:p>
    <w:p w:rsidR="00865BBB" w:rsidRDefault="00865BBB" w:rsidP="00865BBB">
      <w:pPr>
        <w:rPr>
          <w:sz w:val="20"/>
          <w:szCs w:val="20"/>
        </w:rPr>
      </w:pPr>
      <w:r>
        <w:rPr>
          <w:b/>
          <w:bCs/>
          <w:sz w:val="20"/>
          <w:szCs w:val="20"/>
        </w:rPr>
        <w:t>Executive Summary</w:t>
      </w:r>
      <w:r>
        <w:rPr>
          <w:sz w:val="20"/>
          <w:szCs w:val="20"/>
        </w:rPr>
        <w:t>:</w:t>
      </w:r>
    </w:p>
    <w:p w:rsidR="00C76C12" w:rsidRDefault="00C76C12" w:rsidP="00865BBB">
      <w:r>
        <w:rPr>
          <w:sz w:val="20"/>
          <w:szCs w:val="20"/>
        </w:rPr>
        <w:t xml:space="preserve">The Sub Committee on Nominations oversaw the orderly replacement of elected Senators over the course of the year, prepared a slate of nominees to serve on the various standing committees and sub committees for the following year, and prepared a slate of nominees for the positions of Presiding Officer Elect and Secretary of the University Senate. </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865BBB" w:rsidRDefault="006A25B7" w:rsidP="00865BBB">
      <w:pPr>
        <w:rPr>
          <w:iCs/>
          <w:sz w:val="16"/>
          <w:szCs w:val="16"/>
        </w:rPr>
      </w:pPr>
      <w:r w:rsidRPr="006A25B7">
        <w:rPr>
          <w:iCs/>
          <w:sz w:val="16"/>
          <w:szCs w:val="16"/>
        </w:rPr>
        <w:t xml:space="preserve">Chair: </w:t>
      </w:r>
      <w:r>
        <w:rPr>
          <w:iCs/>
          <w:sz w:val="16"/>
          <w:szCs w:val="16"/>
        </w:rPr>
        <w:t>John Swinton</w:t>
      </w:r>
    </w:p>
    <w:p w:rsidR="006A25B7" w:rsidRDefault="006A25B7" w:rsidP="00865BBB">
      <w:pPr>
        <w:rPr>
          <w:iCs/>
          <w:sz w:val="16"/>
          <w:szCs w:val="16"/>
        </w:rPr>
      </w:pPr>
      <w:r>
        <w:rPr>
          <w:iCs/>
          <w:sz w:val="16"/>
          <w:szCs w:val="16"/>
        </w:rPr>
        <w:t>Secretary: Craig Turner</w:t>
      </w:r>
    </w:p>
    <w:p w:rsidR="006A25B7" w:rsidRDefault="006A25B7" w:rsidP="00865BBB">
      <w:pPr>
        <w:rPr>
          <w:iCs/>
          <w:sz w:val="16"/>
          <w:szCs w:val="16"/>
        </w:rPr>
      </w:pPr>
      <w:r>
        <w:rPr>
          <w:iCs/>
          <w:sz w:val="16"/>
          <w:szCs w:val="16"/>
        </w:rPr>
        <w:t>Membership:</w:t>
      </w:r>
    </w:p>
    <w:p w:rsidR="006A25B7" w:rsidRDefault="006A25B7" w:rsidP="00865BBB">
      <w:pPr>
        <w:rPr>
          <w:iCs/>
          <w:sz w:val="16"/>
          <w:szCs w:val="16"/>
        </w:rPr>
      </w:pPr>
      <w:r>
        <w:rPr>
          <w:iCs/>
          <w:sz w:val="16"/>
          <w:szCs w:val="16"/>
        </w:rPr>
        <w:tab/>
        <w:t xml:space="preserve">ECUS: </w:t>
      </w:r>
    </w:p>
    <w:p w:rsidR="006A25B7" w:rsidRDefault="006A25B7" w:rsidP="006A25B7">
      <w:pPr>
        <w:ind w:firstLine="720"/>
        <w:rPr>
          <w:iCs/>
          <w:sz w:val="16"/>
          <w:szCs w:val="16"/>
        </w:rPr>
      </w:pPr>
      <w:r>
        <w:rPr>
          <w:iCs/>
          <w:sz w:val="16"/>
          <w:szCs w:val="16"/>
        </w:rPr>
        <w:t>Ben Davis</w:t>
      </w:r>
    </w:p>
    <w:p w:rsidR="006A25B7" w:rsidRDefault="006A25B7" w:rsidP="00865BBB">
      <w:pPr>
        <w:rPr>
          <w:iCs/>
          <w:sz w:val="16"/>
          <w:szCs w:val="16"/>
        </w:rPr>
      </w:pPr>
      <w:r>
        <w:rPr>
          <w:iCs/>
          <w:sz w:val="16"/>
          <w:szCs w:val="16"/>
        </w:rPr>
        <w:tab/>
        <w:t>Craig Turner</w:t>
      </w:r>
    </w:p>
    <w:p w:rsidR="006A25B7" w:rsidRDefault="006A25B7" w:rsidP="006A25B7">
      <w:pPr>
        <w:ind w:firstLine="720"/>
        <w:rPr>
          <w:iCs/>
          <w:sz w:val="16"/>
          <w:szCs w:val="16"/>
        </w:rPr>
      </w:pPr>
      <w:r>
        <w:rPr>
          <w:iCs/>
          <w:sz w:val="16"/>
          <w:szCs w:val="16"/>
        </w:rPr>
        <w:t>John Swinton</w:t>
      </w:r>
    </w:p>
    <w:p w:rsidR="006A25B7" w:rsidRDefault="006A25B7" w:rsidP="006A25B7">
      <w:pPr>
        <w:ind w:firstLine="720"/>
        <w:rPr>
          <w:iCs/>
          <w:sz w:val="16"/>
          <w:szCs w:val="16"/>
        </w:rPr>
      </w:pPr>
      <w:r>
        <w:rPr>
          <w:iCs/>
          <w:sz w:val="16"/>
          <w:szCs w:val="16"/>
        </w:rPr>
        <w:t>Kelli Brown</w:t>
      </w:r>
    </w:p>
    <w:p w:rsidR="006A25B7" w:rsidRDefault="006A25B7" w:rsidP="006A25B7">
      <w:pPr>
        <w:ind w:firstLine="720"/>
        <w:rPr>
          <w:iCs/>
          <w:sz w:val="16"/>
          <w:szCs w:val="16"/>
        </w:rPr>
      </w:pPr>
      <w:r>
        <w:rPr>
          <w:iCs/>
          <w:sz w:val="16"/>
          <w:szCs w:val="16"/>
        </w:rPr>
        <w:t>Lyndall Muschell</w:t>
      </w:r>
    </w:p>
    <w:p w:rsidR="006A25B7" w:rsidRDefault="006A25B7" w:rsidP="006A25B7">
      <w:pPr>
        <w:ind w:firstLine="720"/>
        <w:rPr>
          <w:iCs/>
          <w:sz w:val="16"/>
          <w:szCs w:val="16"/>
        </w:rPr>
      </w:pPr>
      <w:r>
        <w:rPr>
          <w:iCs/>
          <w:sz w:val="16"/>
          <w:szCs w:val="16"/>
        </w:rPr>
        <w:t>Steve Dorman</w:t>
      </w:r>
    </w:p>
    <w:p w:rsidR="006A25B7" w:rsidRDefault="006A25B7" w:rsidP="006A25B7">
      <w:pPr>
        <w:ind w:firstLine="720"/>
        <w:rPr>
          <w:iCs/>
          <w:sz w:val="16"/>
          <w:szCs w:val="16"/>
        </w:rPr>
      </w:pPr>
      <w:r>
        <w:rPr>
          <w:iCs/>
          <w:sz w:val="16"/>
          <w:szCs w:val="16"/>
        </w:rPr>
        <w:t>Susan Steel</w:t>
      </w:r>
    </w:p>
    <w:p w:rsidR="006A25B7" w:rsidRDefault="006A25B7" w:rsidP="006A25B7">
      <w:pPr>
        <w:ind w:firstLine="720"/>
        <w:rPr>
          <w:iCs/>
          <w:sz w:val="16"/>
          <w:szCs w:val="16"/>
        </w:rPr>
      </w:pPr>
      <w:r>
        <w:rPr>
          <w:iCs/>
          <w:sz w:val="16"/>
          <w:szCs w:val="16"/>
        </w:rPr>
        <w:t>Committee Chairs:</w:t>
      </w:r>
      <w:r>
        <w:rPr>
          <w:iCs/>
          <w:sz w:val="16"/>
          <w:szCs w:val="16"/>
        </w:rPr>
        <w:tab/>
      </w:r>
    </w:p>
    <w:p w:rsidR="006A25B7" w:rsidRDefault="006A25B7" w:rsidP="006A25B7">
      <w:pPr>
        <w:ind w:firstLine="720"/>
        <w:rPr>
          <w:iCs/>
          <w:sz w:val="16"/>
          <w:szCs w:val="16"/>
        </w:rPr>
      </w:pPr>
      <w:r>
        <w:rPr>
          <w:iCs/>
          <w:sz w:val="16"/>
          <w:szCs w:val="16"/>
        </w:rPr>
        <w:t>Howard Woodard (APC)</w:t>
      </w:r>
    </w:p>
    <w:p w:rsidR="006A25B7" w:rsidRDefault="006A25B7" w:rsidP="006A25B7">
      <w:pPr>
        <w:ind w:firstLine="720"/>
        <w:rPr>
          <w:iCs/>
          <w:sz w:val="16"/>
          <w:szCs w:val="16"/>
        </w:rPr>
      </w:pPr>
      <w:r>
        <w:rPr>
          <w:iCs/>
          <w:sz w:val="16"/>
          <w:szCs w:val="16"/>
        </w:rPr>
        <w:t>Stephan Willis (CAPC)</w:t>
      </w:r>
    </w:p>
    <w:p w:rsidR="006A25B7" w:rsidRDefault="006A25B7" w:rsidP="006A25B7">
      <w:pPr>
        <w:ind w:firstLine="720"/>
        <w:rPr>
          <w:iCs/>
          <w:sz w:val="16"/>
          <w:szCs w:val="16"/>
        </w:rPr>
      </w:pPr>
      <w:r>
        <w:rPr>
          <w:iCs/>
          <w:sz w:val="16"/>
          <w:szCs w:val="16"/>
        </w:rPr>
        <w:t>Tom Toney (FAPC)</w:t>
      </w:r>
    </w:p>
    <w:p w:rsidR="006A25B7" w:rsidRDefault="006A25B7" w:rsidP="006A25B7">
      <w:pPr>
        <w:ind w:firstLine="720"/>
        <w:rPr>
          <w:iCs/>
          <w:sz w:val="16"/>
          <w:szCs w:val="16"/>
        </w:rPr>
      </w:pPr>
      <w:r>
        <w:rPr>
          <w:iCs/>
          <w:sz w:val="16"/>
          <w:szCs w:val="16"/>
        </w:rPr>
        <w:t>Ben Mcmillian (RPIPC)</w:t>
      </w:r>
    </w:p>
    <w:p w:rsidR="006A25B7" w:rsidRDefault="006A25B7" w:rsidP="006A25B7">
      <w:pPr>
        <w:ind w:firstLine="720"/>
        <w:rPr>
          <w:iCs/>
          <w:sz w:val="16"/>
          <w:szCs w:val="16"/>
        </w:rPr>
      </w:pPr>
      <w:r>
        <w:rPr>
          <w:iCs/>
          <w:sz w:val="16"/>
          <w:szCs w:val="16"/>
        </w:rPr>
        <w:t>Macon Mcginley (SAPC)</w:t>
      </w:r>
    </w:p>
    <w:p w:rsidR="006A25B7" w:rsidRDefault="006A25B7" w:rsidP="006A25B7">
      <w:pPr>
        <w:ind w:firstLine="720"/>
        <w:rPr>
          <w:iCs/>
          <w:sz w:val="16"/>
          <w:szCs w:val="16"/>
        </w:rPr>
      </w:pPr>
      <w:r>
        <w:rPr>
          <w:iCs/>
          <w:sz w:val="16"/>
          <w:szCs w:val="16"/>
        </w:rPr>
        <w:t>Julia Metzker (SoCC)</w:t>
      </w:r>
    </w:p>
    <w:p w:rsidR="006A25B7" w:rsidRDefault="006A25B7" w:rsidP="006A25B7">
      <w:pPr>
        <w:ind w:firstLine="720"/>
        <w:rPr>
          <w:iCs/>
          <w:sz w:val="16"/>
          <w:szCs w:val="16"/>
        </w:rPr>
      </w:pPr>
      <w:r>
        <w:rPr>
          <w:iCs/>
          <w:sz w:val="16"/>
          <w:szCs w:val="16"/>
        </w:rPr>
        <w:t>SGA:</w:t>
      </w:r>
    </w:p>
    <w:p w:rsidR="006A25B7" w:rsidRDefault="006A25B7" w:rsidP="006A25B7">
      <w:pPr>
        <w:ind w:firstLine="720"/>
        <w:rPr>
          <w:iCs/>
          <w:sz w:val="16"/>
          <w:szCs w:val="16"/>
        </w:rPr>
      </w:pPr>
      <w:r>
        <w:rPr>
          <w:iCs/>
          <w:sz w:val="16"/>
          <w:szCs w:val="16"/>
        </w:rPr>
        <w:t>Juawn Jackson</w:t>
      </w:r>
    </w:p>
    <w:p w:rsidR="006A25B7" w:rsidRDefault="006A25B7" w:rsidP="006A25B7">
      <w:pPr>
        <w:ind w:firstLine="720"/>
        <w:rPr>
          <w:iCs/>
          <w:sz w:val="16"/>
          <w:szCs w:val="16"/>
        </w:rPr>
      </w:pPr>
      <w:r>
        <w:rPr>
          <w:iCs/>
          <w:sz w:val="16"/>
          <w:szCs w:val="16"/>
        </w:rPr>
        <w:t>Staff Council:</w:t>
      </w:r>
    </w:p>
    <w:p w:rsidR="006A25B7" w:rsidRPr="006A25B7" w:rsidRDefault="006A25B7" w:rsidP="006A25B7">
      <w:pPr>
        <w:ind w:firstLine="720"/>
        <w:rPr>
          <w:iCs/>
          <w:sz w:val="16"/>
          <w:szCs w:val="16"/>
        </w:rPr>
      </w:pPr>
      <w:r>
        <w:rPr>
          <w:iCs/>
          <w:sz w:val="16"/>
          <w:szCs w:val="16"/>
        </w:rPr>
        <w:t>Lindy Rourk</w:t>
      </w:r>
    </w:p>
    <w:p w:rsidR="00865BBB" w:rsidRDefault="00865BBB" w:rsidP="00865BBB">
      <w:r>
        <w:rPr>
          <w:b/>
          <w:bCs/>
          <w:sz w:val="20"/>
          <w:szCs w:val="20"/>
        </w:rPr>
        <w:t> </w:t>
      </w:r>
    </w:p>
    <w:p w:rsidR="00865BBB" w:rsidRDefault="00865BBB" w:rsidP="00865BBB">
      <w:r>
        <w:rPr>
          <w:b/>
          <w:bCs/>
          <w:sz w:val="20"/>
          <w:szCs w:val="20"/>
        </w:rPr>
        <w:t>Motions brought to the Senate floor:</w:t>
      </w:r>
    </w:p>
    <w:p w:rsidR="00865BBB" w:rsidRDefault="0046374A" w:rsidP="00865BBB">
      <w:pPr>
        <w:rPr>
          <w:iCs/>
          <w:sz w:val="16"/>
          <w:szCs w:val="16"/>
        </w:rPr>
      </w:pPr>
      <w:r>
        <w:rPr>
          <w:iCs/>
          <w:sz w:val="16"/>
          <w:szCs w:val="16"/>
        </w:rPr>
        <w:t>Three motions were brought before the Senate.  Two were motions to amend the existing committee assignments due to resignations and one was to establish the 2015-2016 Senate Committee assignments (brought before the organizational meeting of the 2015-16 Senate).</w:t>
      </w:r>
    </w:p>
    <w:p w:rsidR="0046374A" w:rsidRDefault="0046374A" w:rsidP="00865BBB">
      <w:pPr>
        <w:rPr>
          <w:sz w:val="20"/>
          <w:szCs w:val="20"/>
        </w:rPr>
      </w:pPr>
      <w:r w:rsidRPr="0046374A">
        <w:rPr>
          <w:sz w:val="20"/>
          <w:szCs w:val="20"/>
        </w:rPr>
        <w:t xml:space="preserve">Motion numbers: </w:t>
      </w:r>
    </w:p>
    <w:p w:rsidR="0046374A" w:rsidRDefault="0046374A" w:rsidP="00865BBB">
      <w:pPr>
        <w:rPr>
          <w:sz w:val="20"/>
          <w:szCs w:val="20"/>
        </w:rPr>
      </w:pPr>
      <w:r>
        <w:rPr>
          <w:sz w:val="20"/>
          <w:szCs w:val="20"/>
        </w:rPr>
        <w:tab/>
      </w:r>
      <w:r w:rsidR="00E30DCD">
        <w:rPr>
          <w:sz w:val="20"/>
          <w:szCs w:val="20"/>
        </w:rPr>
        <w:t>1415.CN.001.O</w:t>
      </w:r>
    </w:p>
    <w:p w:rsidR="00E30DCD" w:rsidRDefault="00E30DCD" w:rsidP="00865BBB">
      <w:pPr>
        <w:rPr>
          <w:sz w:val="20"/>
          <w:szCs w:val="20"/>
        </w:rPr>
      </w:pPr>
      <w:r>
        <w:rPr>
          <w:sz w:val="20"/>
          <w:szCs w:val="20"/>
        </w:rPr>
        <w:tab/>
        <w:t>1415.CN.002.O</w:t>
      </w:r>
    </w:p>
    <w:p w:rsidR="00E30DCD" w:rsidRPr="0046374A" w:rsidRDefault="00E30DCD" w:rsidP="00865BBB">
      <w:pPr>
        <w:rPr>
          <w:sz w:val="20"/>
          <w:szCs w:val="20"/>
        </w:rPr>
      </w:pPr>
      <w:r>
        <w:rPr>
          <w:sz w:val="20"/>
          <w:szCs w:val="20"/>
        </w:rPr>
        <w:tab/>
        <w:t>1415.CN.003.O</w:t>
      </w:r>
    </w:p>
    <w:p w:rsidR="00865BBB" w:rsidRDefault="00865BBB" w:rsidP="00865BBB">
      <w:r>
        <w:rPr>
          <w:b/>
          <w:bCs/>
          <w:sz w:val="20"/>
          <w:szCs w:val="20"/>
        </w:rPr>
        <w:t> </w:t>
      </w:r>
    </w:p>
    <w:p w:rsidR="00865BBB" w:rsidRDefault="00865BBB" w:rsidP="00865BBB">
      <w:r>
        <w:rPr>
          <w:b/>
          <w:bCs/>
          <w:sz w:val="20"/>
          <w:szCs w:val="20"/>
        </w:rPr>
        <w:t>Other Significant Deliberation (Non-Motions):</w:t>
      </w:r>
    </w:p>
    <w:p w:rsidR="00865BBB" w:rsidRDefault="0046374A" w:rsidP="00865BBB">
      <w:r>
        <w:rPr>
          <w:iCs/>
          <w:sz w:val="16"/>
          <w:szCs w:val="16"/>
        </w:rPr>
        <w:t>Discussion started to amend the Senate Bylaws to clarify the calendar dates upon which minimum service to the institution will be used to determine eligibility to serve as an elected faculty senator.  No motion was put forward to date.</w:t>
      </w:r>
    </w:p>
    <w:p w:rsidR="00865BBB" w:rsidRDefault="00865BBB" w:rsidP="00865BBB">
      <w:r>
        <w:t> </w:t>
      </w:r>
    </w:p>
    <w:p w:rsidR="00865BBB" w:rsidRDefault="00865BBB" w:rsidP="00865BBB">
      <w:r>
        <w:rPr>
          <w:b/>
          <w:bCs/>
          <w:sz w:val="20"/>
          <w:szCs w:val="20"/>
        </w:rPr>
        <w:t>Ad hoc committees and other groups:</w:t>
      </w:r>
    </w:p>
    <w:p w:rsidR="00865BBB" w:rsidRPr="0046374A" w:rsidRDefault="0046374A" w:rsidP="00865BBB">
      <w:r>
        <w:rPr>
          <w:iCs/>
          <w:sz w:val="16"/>
          <w:szCs w:val="16"/>
        </w:rPr>
        <w:t>None</w:t>
      </w:r>
    </w:p>
    <w:p w:rsidR="00865BBB" w:rsidRDefault="00865BBB" w:rsidP="00865BBB">
      <w:r>
        <w:t> </w:t>
      </w:r>
    </w:p>
    <w:p w:rsidR="00865BBB" w:rsidRDefault="00865BBB" w:rsidP="00865BBB">
      <w:r>
        <w:rPr>
          <w:b/>
          <w:bCs/>
          <w:sz w:val="20"/>
          <w:szCs w:val="20"/>
        </w:rPr>
        <w:t>Committee Reflections:</w:t>
      </w:r>
    </w:p>
    <w:p w:rsidR="00865BBB" w:rsidRPr="0046374A" w:rsidRDefault="0046374A" w:rsidP="00865BBB">
      <w:r>
        <w:rPr>
          <w:iCs/>
          <w:sz w:val="16"/>
          <w:szCs w:val="16"/>
        </w:rPr>
        <w:t>A note book of responsibilities and due dates would be a good idea for the incoming chair of the Sub Committee on Nominations (and for the Presiding Officer Elect in general).</w:t>
      </w:r>
    </w:p>
    <w:p w:rsidR="00865BBB" w:rsidRDefault="00865BBB" w:rsidP="00865BBB">
      <w:r>
        <w:t> </w:t>
      </w:r>
    </w:p>
    <w:p w:rsidR="00865BBB" w:rsidRDefault="00865BBB" w:rsidP="00865BBB">
      <w:r>
        <w:rPr>
          <w:b/>
          <w:bCs/>
          <w:sz w:val="20"/>
          <w:szCs w:val="20"/>
        </w:rPr>
        <w:t>Committee Recommendations:</w:t>
      </w:r>
    </w:p>
    <w:p w:rsidR="00865BBB" w:rsidRPr="0046374A" w:rsidRDefault="0046374A" w:rsidP="00865BBB">
      <w:r>
        <w:rPr>
          <w:iCs/>
          <w:sz w:val="16"/>
          <w:szCs w:val="16"/>
        </w:rPr>
        <w:t>Get the working of the Bylaws hammered out before election dates at the end of the fall semester.</w:t>
      </w:r>
    </w:p>
    <w:p w:rsidR="00E30DCD" w:rsidRDefault="00E30DCD" w:rsidP="00865BBB">
      <w:pPr>
        <w:rPr>
          <w:b/>
          <w:bCs/>
          <w:sz w:val="20"/>
          <w:szCs w:val="20"/>
        </w:rPr>
      </w:pPr>
    </w:p>
    <w:p w:rsidR="00865BBB" w:rsidRDefault="00865BBB" w:rsidP="00865BBB">
      <w:r>
        <w:rPr>
          <w:b/>
          <w:bCs/>
          <w:sz w:val="20"/>
          <w:szCs w:val="20"/>
        </w:rPr>
        <w:t>Recommend items for consideration at the governance retreat:</w:t>
      </w:r>
    </w:p>
    <w:p w:rsidR="00865BBB" w:rsidRDefault="00865BBB" w:rsidP="00865BBB"/>
    <w:p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F22337" w:rsidRPr="00E30DCD" w:rsidRDefault="00E30DCD" w:rsidP="00865BBB">
      <w:pPr>
        <w:rPr>
          <w:sz w:val="20"/>
          <w:szCs w:val="20"/>
        </w:rPr>
      </w:pPr>
      <w:r>
        <w:rPr>
          <w:sz w:val="20"/>
          <w:szCs w:val="20"/>
        </w:rPr>
        <w:t xml:space="preserve">None on file – Someone should have a talk with the Chair about that.  I mean a really stern talk.  This would seem to be an egregious breach of protocol.  </w:t>
      </w:r>
    </w:p>
    <w:sectPr w:rsidR="00F22337" w:rsidRPr="00E30DCD"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F0" w:rsidRDefault="00474EF0" w:rsidP="005844EC">
      <w:r>
        <w:separator/>
      </w:r>
    </w:p>
  </w:endnote>
  <w:endnote w:type="continuationSeparator" w:id="0">
    <w:p w:rsidR="00474EF0" w:rsidRDefault="00474EF0"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EC" w:rsidRPr="005844EC" w:rsidRDefault="006A25B7" w:rsidP="005844EC">
    <w:pPr>
      <w:pStyle w:val="Footer"/>
      <w:tabs>
        <w:tab w:val="clear" w:pos="8640"/>
        <w:tab w:val="right" w:pos="9900"/>
      </w:tabs>
      <w:rPr>
        <w:sz w:val="16"/>
        <w:szCs w:val="16"/>
      </w:rPr>
    </w:pPr>
    <w:r>
      <w:rPr>
        <w:rStyle w:val="PageNumber"/>
        <w:sz w:val="16"/>
        <w:szCs w:val="16"/>
      </w:rPr>
      <w:t>SCoN</w:t>
    </w:r>
    <w:r w:rsidR="005844EC" w:rsidRPr="005844EC">
      <w:rPr>
        <w:rStyle w:val="PageNumber"/>
        <w:sz w:val="16"/>
        <w:szCs w:val="16"/>
      </w:rPr>
      <w:t xml:space="preserve"> Annual Report 201</w:t>
    </w:r>
    <w:r w:rsidR="00E740E7">
      <w:rPr>
        <w:rStyle w:val="PageNumber"/>
        <w:sz w:val="16"/>
        <w:szCs w:val="16"/>
      </w:rPr>
      <w:t>4</w:t>
    </w:r>
    <w:r w:rsidR="005844EC" w:rsidRPr="005844EC">
      <w:rPr>
        <w:rStyle w:val="PageNumber"/>
        <w:sz w:val="16"/>
        <w:szCs w:val="16"/>
      </w:rPr>
      <w:t>-1</w:t>
    </w:r>
    <w:r w:rsidR="00E740E7">
      <w:rPr>
        <w:rStyle w:val="PageNumber"/>
        <w:sz w:val="16"/>
        <w:szCs w:val="16"/>
      </w:rPr>
      <w:t>5</w:t>
    </w:r>
    <w:r w:rsidR="005844EC" w:rsidRPr="005844EC">
      <w:rPr>
        <w:rStyle w:val="PageNumber"/>
        <w:sz w:val="16"/>
        <w:szCs w:val="16"/>
      </w:rPr>
      <w:t>)</w:t>
    </w:r>
    <w:r w:rsidR="005844EC" w:rsidRPr="005844EC">
      <w:rPr>
        <w:rStyle w:val="PageNumber"/>
        <w:sz w:val="16"/>
        <w:szCs w:val="16"/>
      </w:rPr>
      <w:tab/>
    </w:r>
    <w:r w:rsidR="005844EC" w:rsidRPr="005844EC">
      <w:rPr>
        <w:sz w:val="16"/>
        <w:szCs w:val="16"/>
      </w:rPr>
      <w:tab/>
      <w:t xml:space="preserve">Page </w:t>
    </w:r>
    <w:r w:rsidR="005844EC" w:rsidRPr="005844EC">
      <w:rPr>
        <w:sz w:val="16"/>
        <w:szCs w:val="16"/>
      </w:rPr>
      <w:fldChar w:fldCharType="begin"/>
    </w:r>
    <w:r w:rsidR="005844EC" w:rsidRPr="005844EC">
      <w:rPr>
        <w:sz w:val="16"/>
        <w:szCs w:val="16"/>
      </w:rPr>
      <w:instrText xml:space="preserve"> PAGE  \* Arabic  \* MERGEFORMAT </w:instrText>
    </w:r>
    <w:r w:rsidR="005844EC" w:rsidRPr="005844EC">
      <w:rPr>
        <w:sz w:val="16"/>
        <w:szCs w:val="16"/>
      </w:rPr>
      <w:fldChar w:fldCharType="separate"/>
    </w:r>
    <w:r w:rsidR="000F0937">
      <w:rPr>
        <w:noProof/>
        <w:sz w:val="16"/>
        <w:szCs w:val="16"/>
      </w:rPr>
      <w:t>2</w:t>
    </w:r>
    <w:r w:rsidR="005844EC" w:rsidRPr="005844EC">
      <w:rPr>
        <w:sz w:val="16"/>
        <w:szCs w:val="16"/>
      </w:rPr>
      <w:fldChar w:fldCharType="end"/>
    </w:r>
    <w:r w:rsidR="005844EC" w:rsidRPr="005844EC">
      <w:rPr>
        <w:sz w:val="16"/>
        <w:szCs w:val="16"/>
      </w:rPr>
      <w:t xml:space="preserve"> of </w:t>
    </w:r>
    <w:r w:rsidR="005844EC" w:rsidRPr="005844EC">
      <w:rPr>
        <w:sz w:val="16"/>
        <w:szCs w:val="16"/>
      </w:rPr>
      <w:fldChar w:fldCharType="begin"/>
    </w:r>
    <w:r w:rsidR="005844EC" w:rsidRPr="005844EC">
      <w:rPr>
        <w:sz w:val="16"/>
        <w:szCs w:val="16"/>
      </w:rPr>
      <w:instrText xml:space="preserve"> NUMPAGES  \* Arabic  \* MERGEFORMAT </w:instrText>
    </w:r>
    <w:r w:rsidR="005844EC" w:rsidRPr="005844EC">
      <w:rPr>
        <w:sz w:val="16"/>
        <w:szCs w:val="16"/>
      </w:rPr>
      <w:fldChar w:fldCharType="separate"/>
    </w:r>
    <w:r w:rsidR="000F0937">
      <w:rPr>
        <w:noProof/>
        <w:sz w:val="16"/>
        <w:szCs w:val="16"/>
      </w:rPr>
      <w:t>2</w:t>
    </w:r>
    <w:r w:rsidR="005844EC" w:rsidRPr="005844EC">
      <w:rPr>
        <w:sz w:val="16"/>
        <w:szCs w:val="16"/>
      </w:rPr>
      <w:fldChar w:fldCharType="end"/>
    </w:r>
  </w:p>
  <w:p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F0" w:rsidRDefault="00474EF0" w:rsidP="005844EC">
      <w:r>
        <w:separator/>
      </w:r>
    </w:p>
  </w:footnote>
  <w:footnote w:type="continuationSeparator" w:id="0">
    <w:p w:rsidR="00474EF0" w:rsidRDefault="00474EF0"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F0937"/>
    <w:rsid w:val="001D17C8"/>
    <w:rsid w:val="002F4D31"/>
    <w:rsid w:val="00380608"/>
    <w:rsid w:val="003B08B7"/>
    <w:rsid w:val="00410E61"/>
    <w:rsid w:val="004163EB"/>
    <w:rsid w:val="0046374A"/>
    <w:rsid w:val="00474C6D"/>
    <w:rsid w:val="00474EF0"/>
    <w:rsid w:val="005844EC"/>
    <w:rsid w:val="006A25B7"/>
    <w:rsid w:val="006A5698"/>
    <w:rsid w:val="006B68AB"/>
    <w:rsid w:val="0071470B"/>
    <w:rsid w:val="00730906"/>
    <w:rsid w:val="00800A29"/>
    <w:rsid w:val="00812246"/>
    <w:rsid w:val="00865BBB"/>
    <w:rsid w:val="00892390"/>
    <w:rsid w:val="00927C13"/>
    <w:rsid w:val="00994005"/>
    <w:rsid w:val="00A6212C"/>
    <w:rsid w:val="00A70466"/>
    <w:rsid w:val="00AB4BF5"/>
    <w:rsid w:val="00BB7094"/>
    <w:rsid w:val="00C76C12"/>
    <w:rsid w:val="00D455A2"/>
    <w:rsid w:val="00E30DCD"/>
    <w:rsid w:val="00E70A14"/>
    <w:rsid w:val="00E740E7"/>
    <w:rsid w:val="00E85F63"/>
    <w:rsid w:val="00ED6119"/>
    <w:rsid w:val="00F07DD4"/>
    <w:rsid w:val="00F22337"/>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0A762B-5DED-4382-96DA-88E350B2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icleSecSub">
    <w:name w:val="ArticleSecSub"/>
    <w:basedOn w:val="Normal"/>
    <w:rsid w:val="00A70466"/>
    <w:pPr>
      <w:spacing w:before="180"/>
      <w:ind w:left="1008" w:hanging="288"/>
    </w:pPr>
  </w:style>
  <w:style w:type="paragraph" w:customStyle="1" w:styleId="ArtSecSubSubSub">
    <w:name w:val="ArtSecSubSubSub"/>
    <w:basedOn w:val="Normal"/>
    <w:rsid w:val="00A70466"/>
    <w:pPr>
      <w:spacing w:before="120"/>
      <w:ind w:left="1728" w:hanging="288"/>
    </w:pPr>
  </w:style>
  <w:style w:type="paragraph" w:customStyle="1" w:styleId="artsecsubsub">
    <w:name w:val="artsecsubsub"/>
    <w:basedOn w:val="Normal"/>
    <w:rsid w:val="00A70466"/>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us.gcsu.edu/Bylaws_Revised/USBylaws_2015-02-1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ate@gc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4898</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2014-01-24T22:01:00Z</cp:lastPrinted>
  <dcterms:created xsi:type="dcterms:W3CDTF">2015-08-14T17:18:00Z</dcterms:created>
  <dcterms:modified xsi:type="dcterms:W3CDTF">2015-08-14T17:18:00Z</dcterms:modified>
</cp:coreProperties>
</file>