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9D" w:rsidRDefault="001976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54pt;margin-top:54pt;width:7in;height:79.05pt;z-index:251666432;visibility:visible;mso-wrap-style:none;mso-position-horizontal-relative:page;mso-position-vertical-relative:page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" filled="f" stroked="f">
            <v:textbox>
              <w:txbxContent>
                <w:p w:rsidR="00252764" w:rsidRPr="005C31E4" w:rsidRDefault="00252764" w:rsidP="005C31E4">
                  <w:pPr>
                    <w:jc w:val="center"/>
                    <w:rPr>
                      <w:b/>
                      <w:caps/>
                      <w:noProof/>
                      <w:sz w:val="48"/>
                      <w:szCs w:val="48"/>
                    </w:rPr>
                  </w:pPr>
                  <w:r w:rsidRPr="005C31E4">
                    <w:rPr>
                      <w:b/>
                      <w:caps/>
                      <w:noProof/>
                      <w:sz w:val="48"/>
                      <w:szCs w:val="48"/>
                    </w:rPr>
                    <w:t>University senate governance retreat evaluation form</w:t>
                  </w:r>
                </w:p>
                <w:p w:rsidR="00252764" w:rsidRDefault="00252764"/>
                <w:p w:rsidR="000A150F" w:rsidRDefault="000A150F"/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4" o:spid="_x0000_s1027" type="#_x0000_t202" style="position:absolute;margin-left:59pt;margin-top:144.75pt;width:493.95pt;height:65.25pt;z-index:251660288;visibility:visible;mso-position-horizontal-relative:page;mso-position-vertical-relative:page;mso-width-relative:margin;mso-height-relative:margin1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FM39MCAAAd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" filled="f" stroked="f">
            <v:textbox>
              <w:txbxContent>
                <w:p w:rsidR="00252764" w:rsidRPr="00DA494B" w:rsidRDefault="00252764" w:rsidP="00296CF7">
                  <w:pPr>
                    <w:jc w:val="center"/>
                    <w:rPr>
                      <w:b/>
                      <w:bCs/>
                      <w:color w:val="6283C6" w:themeColor="accent1" w:themeTint="99"/>
                      <w:sz w:val="32"/>
                      <w:szCs w:val="32"/>
                    </w:rPr>
                  </w:pPr>
                  <w:r w:rsidRPr="00DA494B">
                    <w:rPr>
                      <w:b/>
                      <w:bCs/>
                      <w:color w:val="6283C6" w:themeColor="accent1" w:themeTint="99"/>
                      <w:sz w:val="32"/>
                      <w:szCs w:val="32"/>
                    </w:rPr>
                    <w:t>10 August 2011</w:t>
                  </w:r>
                  <w:r w:rsidRPr="00DA494B">
                    <w:rPr>
                      <w:b/>
                      <w:bCs/>
                      <w:color w:val="6283C6" w:themeColor="accent1" w:themeTint="99"/>
                      <w:sz w:val="32"/>
                      <w:szCs w:val="32"/>
                    </w:rPr>
                    <w:tab/>
                    <w:t xml:space="preserve">  9:00 a.m. to 4:00 p.m.</w:t>
                  </w:r>
                  <w:r w:rsidRPr="00DA494B">
                    <w:rPr>
                      <w:b/>
                      <w:bCs/>
                      <w:color w:val="6283C6" w:themeColor="accent1" w:themeTint="99"/>
                      <w:sz w:val="32"/>
                      <w:szCs w:val="32"/>
                    </w:rPr>
                    <w:tab/>
                    <w:t>West Campus</w:t>
                  </w:r>
                  <w:r w:rsidRPr="00DA494B">
                    <w:rPr>
                      <w:b/>
                      <w:bCs/>
                      <w:color w:val="6283C6" w:themeColor="accent1" w:themeTint="99"/>
                      <w:sz w:val="28"/>
                      <w:szCs w:val="28"/>
                    </w:rPr>
                    <w:t xml:space="preserve"> Center</w:t>
                  </w:r>
                </w:p>
                <w:p w:rsidR="00252764" w:rsidRPr="00DA494B" w:rsidRDefault="00252764" w:rsidP="00AE474A">
                  <w:pPr>
                    <w:jc w:val="center"/>
                    <w:rPr>
                      <w:b/>
                      <w:bCs/>
                      <w:color w:val="6283C6" w:themeColor="accent1" w:themeTint="99"/>
                      <w:sz w:val="28"/>
                      <w:szCs w:val="28"/>
                    </w:rPr>
                  </w:pPr>
                  <w:r w:rsidRPr="00DA494B">
                    <w:rPr>
                      <w:b/>
                      <w:bCs/>
                      <w:color w:val="6283C6" w:themeColor="accent1" w:themeTint="99"/>
                      <w:sz w:val="28"/>
                      <w:szCs w:val="28"/>
                    </w:rPr>
                    <w:t>“Pumping up the Flow: Shared Governance as the Heart of GC”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</w:rPr>
        <w:pict>
          <v:shape id="Text Box 6" o:spid="_x0000_s1028" type="#_x0000_t202" style="position:absolute;margin-left:56.7pt;margin-top:215.25pt;width:9.05pt;height:539.5pt;z-index:251662336;visibility:visible;mso-wrap-style:none;mso-position-horizontal-relative:page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" filled="f" stroked="f">
            <v:textbox style="mso-fit-shape-to-text:t" inset="0,0,0,0">
              <w:txbxContent>
                <w:tbl>
                  <w:tblPr>
                    <w:tblStyle w:val="LightShading-Accent2"/>
                    <w:tblW w:w="11051" w:type="dxa"/>
                    <w:tblLayout w:type="fixed"/>
                    <w:tblLook w:val="04A0"/>
                  </w:tblPr>
                  <w:tblGrid>
                    <w:gridCol w:w="1617"/>
                    <w:gridCol w:w="22"/>
                    <w:gridCol w:w="4765"/>
                    <w:gridCol w:w="268"/>
                    <w:gridCol w:w="3517"/>
                    <w:gridCol w:w="862"/>
                  </w:tblGrid>
                  <w:tr w:rsidR="00252764" w:rsidTr="006E34D6">
                    <w:trPr>
                      <w:cnfStyle w:val="100000000000"/>
                      <w:trHeight w:val="526"/>
                    </w:trPr>
                    <w:tc>
                      <w:tcPr>
                        <w:cnfStyle w:val="001000000000"/>
                        <w:tcW w:w="1639" w:type="dxa"/>
                        <w:gridSpan w:val="2"/>
                        <w:vAlign w:val="center"/>
                      </w:tcPr>
                      <w:p w:rsidR="00252764" w:rsidRPr="000905FD" w:rsidRDefault="00252764" w:rsidP="00460761">
                        <w:pPr>
                          <w:jc w:val="right"/>
                          <w:rPr>
                            <w:b w:val="0"/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  9:00 - 9:15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vAlign w:val="center"/>
                      </w:tcPr>
                      <w:p w:rsidR="00252764" w:rsidRPr="000905FD" w:rsidRDefault="00252764" w:rsidP="001230A9">
                        <w:pPr>
                          <w:cnfStyle w:val="100000000000"/>
                          <w:rPr>
                            <w:bCs w:val="0"/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Check-in Continental Breakfast</w:t>
                        </w:r>
                      </w:p>
                    </w:tc>
                    <w:tc>
                      <w:tcPr>
                        <w:tcW w:w="3517" w:type="dxa"/>
                        <w:vAlign w:val="center"/>
                      </w:tcPr>
                      <w:p w:rsidR="00252764" w:rsidRPr="000905FD" w:rsidRDefault="00252764" w:rsidP="006E34D6">
                        <w:pPr>
                          <w:jc w:val="right"/>
                          <w:cnfStyle w:val="100000000000"/>
                          <w:rPr>
                            <w:b w:val="0"/>
                            <w:noProof/>
                          </w:rPr>
                        </w:pPr>
                        <w:r>
                          <w:rPr>
                            <w:b w:val="0"/>
                            <w:noProof/>
                          </w:rPr>
                          <w:t>All Participants</w:t>
                        </w:r>
                      </w:p>
                    </w:tc>
                    <w:tc>
                      <w:tcPr>
                        <w:tcW w:w="862" w:type="dxa"/>
                      </w:tcPr>
                      <w:p w:rsidR="00252764" w:rsidRPr="000905FD" w:rsidRDefault="00252764" w:rsidP="00D1447A">
                        <w:pPr>
                          <w:cnfStyle w:val="100000000000"/>
                          <w:rPr>
                            <w:b w:val="0"/>
                            <w:noProof/>
                          </w:rPr>
                        </w:pPr>
                      </w:p>
                    </w:tc>
                  </w:tr>
                  <w:tr w:rsidR="00252764" w:rsidTr="00460761">
                    <w:trPr>
                      <w:gridAfter w:val="1"/>
                      <w:cnfStyle w:val="000000100000"/>
                      <w:wAfter w:w="862" w:type="dxa"/>
                      <w:trHeight w:val="643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9:15 - 9:20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480822" w:rsidRDefault="00252764" w:rsidP="004E753F">
                        <w:pPr>
                          <w:cnfStyle w:val="000000100000"/>
                          <w:rPr>
                            <w:b/>
                            <w:noProof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 xml:space="preserve">Welcome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0905FD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Interim President Stas Preczewski</w:t>
                        </w:r>
                      </w:p>
                    </w:tc>
                  </w:tr>
                  <w:tr w:rsidR="00252764" w:rsidTr="00460761">
                    <w:trPr>
                      <w:gridAfter w:val="1"/>
                      <w:wAfter w:w="862" w:type="dxa"/>
                      <w:trHeight w:val="348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9:20 - 9:30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480822" w:rsidRDefault="00252764" w:rsidP="004E753F">
                        <w:pPr>
                          <w:cnfStyle w:val="000000000000"/>
                          <w:rPr>
                            <w:b/>
                            <w:noProof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>Recognitions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0905FD" w:rsidRDefault="00252764" w:rsidP="00E23A06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4A3115">
                          <w:rPr>
                            <w:noProof/>
                          </w:rPr>
                          <w:t>Ken McGill</w:t>
                        </w:r>
                        <w:r w:rsidRPr="00D1447A">
                          <w:rPr>
                            <w:noProof/>
                            <w:color w:val="FF0000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t>and Stas Preczewski</w:t>
                        </w:r>
                      </w:p>
                    </w:tc>
                  </w:tr>
                  <w:tr w:rsidR="00252764" w:rsidTr="00460761">
                    <w:trPr>
                      <w:gridAfter w:val="1"/>
                      <w:cnfStyle w:val="000000100000"/>
                      <w:wAfter w:w="862" w:type="dxa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9:30 - 10:30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915361" w:rsidRDefault="00252764" w:rsidP="004E753F">
                        <w:pPr>
                          <w:cnfStyle w:val="000000100000"/>
                          <w:rPr>
                            <w:b/>
                            <w:noProof/>
                          </w:rPr>
                        </w:pPr>
                        <w:r w:rsidRPr="00915361">
                          <w:rPr>
                            <w:b/>
                            <w:noProof/>
                            <w:u w:val="single"/>
                          </w:rPr>
                          <w:t>Parallel Session I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 w:rsidRPr="005A36E2">
                          <w:rPr>
                            <w:b/>
                            <w:noProof/>
                          </w:rPr>
                          <w:t>- Orientation &amp; History</w:t>
                        </w:r>
                      </w:p>
                      <w:p w:rsidR="00252764" w:rsidRDefault="00252764" w:rsidP="004E753F">
                        <w:pPr>
                          <w:cnfStyle w:val="000000100000"/>
                          <w:rPr>
                            <w:b/>
                            <w:noProof/>
                            <w:u w:val="single"/>
                          </w:rPr>
                        </w:pPr>
                      </w:p>
                      <w:p w:rsidR="00252764" w:rsidRPr="00915361" w:rsidRDefault="00252764" w:rsidP="004E753F">
                        <w:pPr>
                          <w:cnfStyle w:val="000000100000"/>
                          <w:rPr>
                            <w:noProof/>
                          </w:rPr>
                        </w:pPr>
                        <w:r w:rsidRPr="00915361">
                          <w:rPr>
                            <w:b/>
                            <w:noProof/>
                            <w:u w:val="single"/>
                          </w:rPr>
                          <w:t>Parallel Session I</w:t>
                        </w:r>
                        <w:r w:rsidRPr="00915361">
                          <w:rPr>
                            <w:noProof/>
                          </w:rPr>
                          <w:t xml:space="preserve"> </w:t>
                        </w:r>
                        <w:r w:rsidRPr="005A36E2">
                          <w:rPr>
                            <w:b/>
                            <w:noProof/>
                          </w:rPr>
                          <w:t>- Participation &amp; Attendance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F20D32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</w:p>
                      <w:p w:rsidR="00252764" w:rsidRPr="00F20D32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 w:rsidRPr="00F20D32">
                          <w:rPr>
                            <w:noProof/>
                          </w:rPr>
                          <w:t xml:space="preserve">Mike </w:t>
                        </w:r>
                        <w:r>
                          <w:rPr>
                            <w:noProof/>
                          </w:rPr>
                          <w:t>Rose/</w:t>
                        </w:r>
                        <w:r w:rsidRPr="00F20D32">
                          <w:rPr>
                            <w:noProof/>
                          </w:rPr>
                          <w:t>Craig Turner</w:t>
                        </w:r>
                      </w:p>
                      <w:p w:rsidR="00252764" w:rsidRPr="00F20D32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</w:p>
                      <w:p w:rsidR="00252764" w:rsidRPr="004A3115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 w:rsidRPr="004A3115">
                          <w:rPr>
                            <w:noProof/>
                          </w:rPr>
                          <w:t>Dean Baker/Karynne Kleine</w:t>
                        </w:r>
                      </w:p>
                      <w:p w:rsidR="00252764" w:rsidRPr="00F20D32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  <w:color w:val="FF0000"/>
                          </w:rPr>
                        </w:pPr>
                      </w:p>
                    </w:tc>
                  </w:tr>
                  <w:tr w:rsidR="00252764" w:rsidTr="00460761">
                    <w:trPr>
                      <w:gridAfter w:val="1"/>
                      <w:wAfter w:w="862" w:type="dxa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10:30 - 11:20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6703F8" w:rsidRDefault="00252764" w:rsidP="004E753F">
                        <w:pPr>
                          <w:cnfStyle w:val="000000000000"/>
                          <w:rPr>
                            <w:b/>
                            <w:noProof/>
                          </w:rPr>
                        </w:pPr>
                        <w:r w:rsidRPr="006703F8">
                          <w:rPr>
                            <w:b/>
                            <w:noProof/>
                            <w:u w:val="single"/>
                          </w:rPr>
                          <w:t>Parallel Session II</w:t>
                        </w:r>
                        <w:r w:rsidRPr="006703F8">
                          <w:rPr>
                            <w:noProof/>
                          </w:rPr>
                          <w:t xml:space="preserve"> – </w:t>
                        </w:r>
                        <w:r w:rsidRPr="00480822">
                          <w:rPr>
                            <w:b/>
                            <w:noProof/>
                          </w:rPr>
                          <w:t xml:space="preserve">Parliamentary </w:t>
                        </w:r>
                        <w:r>
                          <w:rPr>
                            <w:b/>
                            <w:noProof/>
                          </w:rPr>
                          <w:t>Procedure</w:t>
                        </w:r>
                        <w:r w:rsidRPr="006703F8">
                          <w:rPr>
                            <w:b/>
                            <w:noProof/>
                          </w:rPr>
                          <w:t xml:space="preserve"> (Advanced)</w:t>
                        </w:r>
                      </w:p>
                      <w:p w:rsidR="00252764" w:rsidRPr="000905FD" w:rsidRDefault="00252764" w:rsidP="004E753F">
                        <w:pPr>
                          <w:cnfStyle w:val="000000000000"/>
                          <w:rPr>
                            <w:noProof/>
                          </w:rPr>
                        </w:pPr>
                        <w:r w:rsidRPr="006703F8">
                          <w:rPr>
                            <w:b/>
                            <w:noProof/>
                            <w:u w:val="single"/>
                          </w:rPr>
                          <w:t>Parallel Session II</w:t>
                        </w:r>
                        <w:r w:rsidRPr="006703F8">
                          <w:rPr>
                            <w:noProof/>
                          </w:rPr>
                          <w:t xml:space="preserve"> – </w:t>
                        </w:r>
                        <w:r w:rsidRPr="006703F8">
                          <w:rPr>
                            <w:b/>
                            <w:noProof/>
                          </w:rPr>
                          <w:t>Parli</w:t>
                        </w:r>
                        <w:r>
                          <w:rPr>
                            <w:b/>
                            <w:noProof/>
                          </w:rPr>
                          <w:t>a</w:t>
                        </w:r>
                        <w:r w:rsidRPr="006703F8">
                          <w:rPr>
                            <w:b/>
                            <w:noProof/>
                          </w:rPr>
                          <w:t>mentary Procedure (Basic)</w:t>
                        </w:r>
                        <w:r>
                          <w:rPr>
                            <w:b/>
                            <w:noProof/>
                            <w:color w:val="FF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71601B" w:rsidRDefault="00252764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71601B">
                          <w:rPr>
                            <w:noProof/>
                          </w:rPr>
                          <w:t xml:space="preserve">Ken Farr </w:t>
                        </w:r>
                      </w:p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</w:p>
                      <w:p w:rsidR="00252764" w:rsidRPr="0071601B" w:rsidRDefault="00252764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71601B">
                          <w:rPr>
                            <w:noProof/>
                          </w:rPr>
                          <w:t>David Muschell</w:t>
                        </w:r>
                        <w:r>
                          <w:rPr>
                            <w:noProof/>
                          </w:rPr>
                          <w:t xml:space="preserve">, </w:t>
                        </w:r>
                        <w:r>
                          <w:rPr>
                            <w:rFonts w:eastAsia="Times New Roman" w:cs="Times New Roman"/>
                          </w:rPr>
                          <w:t>University Senate Parliamentarian</w:t>
                        </w:r>
                      </w:p>
                      <w:p w:rsidR="00252764" w:rsidRPr="0071601B" w:rsidRDefault="00252764" w:rsidP="0071601B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71601B">
                          <w:rPr>
                            <w:noProof/>
                          </w:rPr>
                          <w:t xml:space="preserve"> </w:t>
                        </w:r>
                      </w:p>
                    </w:tc>
                  </w:tr>
                  <w:tr w:rsidR="00252764" w:rsidTr="00460761">
                    <w:trPr>
                      <w:gridAfter w:val="1"/>
                      <w:cnfStyle w:val="000000100000"/>
                      <w:wAfter w:w="862" w:type="dxa"/>
                      <w:trHeight w:val="645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11:20 - 12:15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480822" w:rsidRDefault="00252764" w:rsidP="0006671C">
                        <w:pPr>
                          <w:cnfStyle w:val="000000100000"/>
                          <w:rPr>
                            <w:b/>
                            <w:noProof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</w:rPr>
                          <w:t>Issue-f</w:t>
                        </w:r>
                        <w:r w:rsidRPr="0002217A">
                          <w:rPr>
                            <w:rFonts w:eastAsia="Times New Roman" w:cs="Times New Roman"/>
                            <w:b/>
                          </w:rPr>
                          <w:t>raming Activity and Discussion</w:t>
                        </w:r>
                        <w:r w:rsidRPr="00480822">
                          <w:rPr>
                            <w:b/>
                            <w:noProof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B6528B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 w:rsidRPr="00B6528B">
                          <w:rPr>
                            <w:noProof/>
                          </w:rPr>
                          <w:t xml:space="preserve">Jan Clark, </w:t>
                        </w:r>
                        <w:r w:rsidRPr="00B6528B">
                          <w:rPr>
                            <w:rFonts w:eastAsia="Times New Roman" w:cs="Times New Roman"/>
                          </w:rPr>
                          <w:t>Senate Presiding Officer</w:t>
                        </w:r>
                      </w:p>
                    </w:tc>
                  </w:tr>
                  <w:tr w:rsidR="00252764" w:rsidTr="00460761">
                    <w:trPr>
                      <w:gridAfter w:val="1"/>
                      <w:wAfter w:w="862" w:type="dxa"/>
                      <w:trHeight w:val="627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12:15 – 12:45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8B2375" w:rsidRDefault="00252764" w:rsidP="00A11024">
                        <w:pPr>
                          <w:cnfStyle w:val="000000000000"/>
                          <w:rPr>
                            <w:b/>
                            <w:noProof/>
                            <w:color w:val="FF0000"/>
                          </w:rPr>
                        </w:pPr>
                        <w:r w:rsidRPr="008B2375">
                          <w:rPr>
                            <w:b/>
                            <w:noProof/>
                          </w:rPr>
                          <w:t xml:space="preserve">Lunch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6703F8" w:rsidRDefault="00252764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6703F8">
                          <w:rPr>
                            <w:noProof/>
                          </w:rPr>
                          <w:t>Sodexo</w:t>
                        </w:r>
                      </w:p>
                      <w:p w:rsidR="00252764" w:rsidRPr="00BF5800" w:rsidRDefault="00252764" w:rsidP="00F20D32">
                        <w:pPr>
                          <w:cnfStyle w:val="000000000000"/>
                          <w:rPr>
                            <w:noProof/>
                          </w:rPr>
                        </w:pPr>
                      </w:p>
                    </w:tc>
                  </w:tr>
                  <w:tr w:rsidR="00252764" w:rsidTr="00460761">
                    <w:trPr>
                      <w:gridAfter w:val="1"/>
                      <w:cnfStyle w:val="000000100000"/>
                      <w:wAfter w:w="862" w:type="dxa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12:50 – 1:00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vAlign w:val="center"/>
                      </w:tcPr>
                      <w:p w:rsidR="00252764" w:rsidRPr="008B2375" w:rsidRDefault="00252764" w:rsidP="004E753F">
                        <w:pPr>
                          <w:cnfStyle w:val="000000100000"/>
                          <w:rPr>
                            <w:b/>
                            <w:i/>
                            <w:noProof/>
                          </w:rPr>
                        </w:pPr>
                        <w:r w:rsidRPr="008B2375">
                          <w:rPr>
                            <w:b/>
                            <w:noProof/>
                          </w:rPr>
                          <w:t>Lunch Activity – Getting to Know Your Fellow Senator</w:t>
                        </w:r>
                        <w:r>
                          <w:rPr>
                            <w:b/>
                            <w:noProof/>
                          </w:rPr>
                          <w:t>s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Pr="006703F8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 w:rsidRPr="006703F8">
                          <w:rPr>
                            <w:noProof/>
                          </w:rPr>
                          <w:t>Jennifer M. Flory</w:t>
                        </w:r>
                      </w:p>
                    </w:tc>
                  </w:tr>
                  <w:tr w:rsidR="00252764" w:rsidTr="00252764">
                    <w:trPr>
                      <w:gridAfter w:val="1"/>
                      <w:wAfter w:w="862" w:type="dxa"/>
                    </w:trPr>
                    <w:tc>
                      <w:tcPr>
                        <w:cnfStyle w:val="001000000000"/>
                        <w:tcW w:w="1617" w:type="dxa"/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1:00 – 1:30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bottom w:val="nil"/>
                        </w:tcBorders>
                        <w:vAlign w:val="center"/>
                      </w:tcPr>
                      <w:p w:rsidR="00252764" w:rsidRPr="00681FD8" w:rsidRDefault="00252764" w:rsidP="00621376">
                        <w:pPr>
                          <w:cnfStyle w:val="000000000000"/>
                          <w:rPr>
                            <w:b/>
                            <w:noProof/>
                          </w:rPr>
                        </w:pPr>
                        <w:r w:rsidRPr="00681FD8">
                          <w:rPr>
                            <w:b/>
                            <w:noProof/>
                          </w:rPr>
                          <w:t xml:space="preserve">Standing Committee </w:t>
                        </w:r>
                        <w:r w:rsidR="00621376">
                          <w:rPr>
                            <w:b/>
                            <w:noProof/>
                          </w:rPr>
                          <w:t>Synthesis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vAlign w:val="center"/>
                      </w:tcPr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Amy Pinney (APC)</w:t>
                        </w:r>
                      </w:p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Ryan Brown (CAPC)</w:t>
                        </w:r>
                      </w:p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Craig Turner (FAPC)</w:t>
                        </w:r>
                      </w:p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Dianne Chamblee (SAPC)</w:t>
                        </w:r>
                      </w:p>
                      <w:p w:rsidR="00252764" w:rsidRDefault="00252764" w:rsidP="004E753F">
                        <w:pPr>
                          <w:jc w:val="right"/>
                          <w:cnfStyle w:val="000000000000"/>
                          <w:rPr>
                            <w:rFonts w:eastAsia="Times New Roman" w:cs="Times New Roman"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Judith Malachowski (RPIPC)</w:t>
                        </w:r>
                      </w:p>
                      <w:p w:rsidR="00621376" w:rsidRPr="003B60C1" w:rsidRDefault="00621376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Other (Karynne Kleine)</w:t>
                        </w:r>
                      </w:p>
                    </w:tc>
                  </w:tr>
                  <w:tr w:rsidR="00252764" w:rsidTr="00252764">
                    <w:trPr>
                      <w:gridAfter w:val="1"/>
                      <w:cnfStyle w:val="000000100000"/>
                      <w:wAfter w:w="862" w:type="dxa"/>
                      <w:trHeight w:val="501"/>
                    </w:trPr>
                    <w:tc>
                      <w:tcPr>
                        <w:cnfStyle w:val="001000000000"/>
                        <w:tcW w:w="1617" w:type="dxa"/>
                        <w:tcBorders>
                          <w:bottom w:val="single" w:sz="18" w:space="0" w:color="4A6499" w:themeColor="accent2" w:themeShade="BF"/>
                        </w:tcBorders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1:30 – 1:45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top w:val="nil"/>
                          <w:bottom w:val="single" w:sz="18" w:space="0" w:color="4A6499" w:themeColor="accent2" w:themeShade="BF"/>
                        </w:tcBorders>
                        <w:vAlign w:val="center"/>
                      </w:tcPr>
                      <w:p w:rsidR="00252764" w:rsidRPr="00480822" w:rsidRDefault="00252764" w:rsidP="004E753F">
                        <w:pPr>
                          <w:cnfStyle w:val="000000100000"/>
                          <w:rPr>
                            <w:b/>
                            <w:noProof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 xml:space="preserve">Evaluation and Reflection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tcBorders>
                          <w:bottom w:val="single" w:sz="18" w:space="0" w:color="4A6499" w:themeColor="accent2" w:themeShade="BF"/>
                        </w:tcBorders>
                        <w:vAlign w:val="center"/>
                      </w:tcPr>
                      <w:p w:rsidR="00252764" w:rsidRPr="006703F8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Liz Havey/Lee Gillis</w:t>
                        </w:r>
                      </w:p>
                    </w:tc>
                  </w:tr>
                  <w:tr w:rsidR="00252764" w:rsidTr="00252764">
                    <w:trPr>
                      <w:gridAfter w:val="1"/>
                      <w:wAfter w:w="862" w:type="dxa"/>
                      <w:trHeight w:val="582"/>
                    </w:trPr>
                    <w:tc>
                      <w:tcPr>
                        <w:cnfStyle w:val="001000000000"/>
                        <w:tcW w:w="1617" w:type="dxa"/>
                        <w:tcBorders>
                          <w:top w:val="single" w:sz="18" w:space="0" w:color="4A6499" w:themeColor="accent2" w:themeShade="BF"/>
                          <w:left w:val="single" w:sz="18" w:space="0" w:color="4A6499" w:themeColor="accent2" w:themeShade="BF"/>
                          <w:bottom w:val="single" w:sz="18" w:space="0" w:color="4A6499" w:themeColor="accent2" w:themeShade="BF"/>
                        </w:tcBorders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1:45 – 3:00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top w:val="single" w:sz="18" w:space="0" w:color="4A6499" w:themeColor="accent2" w:themeShade="BF"/>
                          <w:bottom w:val="single" w:sz="18" w:space="0" w:color="4A6499" w:themeColor="accent2" w:themeShade="BF"/>
                        </w:tcBorders>
                        <w:vAlign w:val="center"/>
                      </w:tcPr>
                      <w:p w:rsidR="00252764" w:rsidRPr="00480822" w:rsidRDefault="00252764" w:rsidP="003B60C1">
                        <w:pPr>
                          <w:cnfStyle w:val="000000000000"/>
                          <w:rPr>
                            <w:b/>
                            <w:noProof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>University Senate Meeting</w:t>
                        </w:r>
                        <w:r w:rsidRPr="00480822">
                          <w:rPr>
                            <w:b/>
                            <w:noProof/>
                            <w:color w:val="FF000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tcBorders>
                          <w:top w:val="single" w:sz="18" w:space="0" w:color="4A6499" w:themeColor="accent2" w:themeShade="BF"/>
                          <w:bottom w:val="single" w:sz="18" w:space="0" w:color="4A6499" w:themeColor="accent2" w:themeShade="BF"/>
                          <w:right w:val="single" w:sz="18" w:space="0" w:color="4A6499" w:themeColor="accent2" w:themeShade="BF"/>
                        </w:tcBorders>
                        <w:vAlign w:val="center"/>
                      </w:tcPr>
                      <w:p w:rsidR="00252764" w:rsidRPr="006703F8" w:rsidRDefault="00252764" w:rsidP="004E753F">
                        <w:pPr>
                          <w:jc w:val="right"/>
                          <w:cnfStyle w:val="000000000000"/>
                          <w:rPr>
                            <w:noProof/>
                          </w:rPr>
                        </w:pPr>
                        <w:r w:rsidRPr="006703F8">
                          <w:rPr>
                            <w:noProof/>
                          </w:rPr>
                          <w:t>Jan Clark</w:t>
                        </w:r>
                      </w:p>
                    </w:tc>
                  </w:tr>
                  <w:tr w:rsidR="00252764" w:rsidTr="00252764">
                    <w:trPr>
                      <w:gridAfter w:val="1"/>
                      <w:cnfStyle w:val="000000100000"/>
                      <w:wAfter w:w="862" w:type="dxa"/>
                      <w:trHeight w:val="591"/>
                    </w:trPr>
                    <w:tc>
                      <w:tcPr>
                        <w:cnfStyle w:val="001000000000"/>
                        <w:tcW w:w="1617" w:type="dxa"/>
                        <w:tcBorders>
                          <w:top w:val="single" w:sz="18" w:space="0" w:color="4A6499" w:themeColor="accent2" w:themeShade="BF"/>
                          <w:bottom w:val="nil"/>
                        </w:tcBorders>
                        <w:vAlign w:val="center"/>
                      </w:tcPr>
                      <w:p w:rsidR="00252764" w:rsidRDefault="00252764" w:rsidP="00460761">
                        <w:pPr>
                          <w:jc w:val="righ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3:00 – 4:00</w:t>
                        </w:r>
                      </w:p>
                    </w:tc>
                    <w:tc>
                      <w:tcPr>
                        <w:tcW w:w="4787" w:type="dxa"/>
                        <w:gridSpan w:val="2"/>
                        <w:tcBorders>
                          <w:top w:val="single" w:sz="18" w:space="0" w:color="4A6499" w:themeColor="accent2" w:themeShade="BF"/>
                          <w:bottom w:val="nil"/>
                        </w:tcBorders>
                        <w:vAlign w:val="center"/>
                      </w:tcPr>
                      <w:p w:rsidR="00252764" w:rsidRPr="00480822" w:rsidRDefault="00252764" w:rsidP="004E753F">
                        <w:pPr>
                          <w:cnfStyle w:val="000000100000"/>
                          <w:rPr>
                            <w:b/>
                            <w:noProof/>
                            <w:color w:val="FF0000"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 xml:space="preserve">Celebration and Social </w:t>
                        </w:r>
                      </w:p>
                      <w:p w:rsidR="00252764" w:rsidRPr="000905FD" w:rsidRDefault="00252764" w:rsidP="004E753F">
                        <w:pPr>
                          <w:cnfStyle w:val="000000100000"/>
                          <w:rPr>
                            <w:noProof/>
                          </w:rPr>
                        </w:pPr>
                        <w:r w:rsidRPr="00480822">
                          <w:rPr>
                            <w:b/>
                            <w:noProof/>
                          </w:rPr>
                          <w:t>All Participants</w:t>
                        </w:r>
                      </w:p>
                    </w:tc>
                    <w:tc>
                      <w:tcPr>
                        <w:tcW w:w="3785" w:type="dxa"/>
                        <w:gridSpan w:val="2"/>
                        <w:tcBorders>
                          <w:top w:val="single" w:sz="18" w:space="0" w:color="4A6499" w:themeColor="accent2" w:themeShade="BF"/>
                          <w:bottom w:val="nil"/>
                        </w:tcBorders>
                        <w:vAlign w:val="center"/>
                      </w:tcPr>
                      <w:p w:rsidR="00252764" w:rsidRPr="006703F8" w:rsidRDefault="00252764" w:rsidP="004E753F">
                        <w:pPr>
                          <w:jc w:val="right"/>
                          <w:cnfStyle w:val="000000100000"/>
                          <w:rPr>
                            <w:noProof/>
                          </w:rPr>
                        </w:pPr>
                        <w:r>
                          <w:rPr>
                            <w:rFonts w:eastAsia="Times New Roman" w:cs="Times New Roman"/>
                          </w:rPr>
                          <w:t>All Participants</w:t>
                        </w:r>
                      </w:p>
                    </w:tc>
                  </w:tr>
                  <w:tr w:rsidR="00252764" w:rsidTr="0048345C">
                    <w:trPr>
                      <w:gridAfter w:val="1"/>
                      <w:wAfter w:w="862" w:type="dxa"/>
                      <w:trHeight w:val="789"/>
                    </w:trPr>
                    <w:tc>
                      <w:tcPr>
                        <w:cnfStyle w:val="001000000000"/>
                        <w:tcW w:w="10189" w:type="dxa"/>
                        <w:gridSpan w:val="5"/>
                        <w:tcBorders>
                          <w:top w:val="dotted" w:sz="18" w:space="0" w:color="auto"/>
                          <w:bottom w:val="dotted" w:sz="18" w:space="0" w:color="auto"/>
                        </w:tcBorders>
                        <w:vAlign w:val="center"/>
                      </w:tcPr>
                      <w:p w:rsidR="00252764" w:rsidRDefault="00252764" w:rsidP="00BB7988">
                        <w:pPr>
                          <w:jc w:val="center"/>
                          <w:rPr>
                            <w:i/>
                            <w:noProof/>
                          </w:rPr>
                        </w:pPr>
                        <w:r w:rsidRPr="001B4970">
                          <w:rPr>
                            <w:i/>
                            <w:noProof/>
                          </w:rPr>
                          <w:t xml:space="preserve">University Senate </w:t>
                        </w:r>
                        <w:r>
                          <w:rPr>
                            <w:i/>
                            <w:noProof/>
                          </w:rPr>
                          <w:t>Orientation Manual, which informs the Orientation Session, is available at 2011 Governance Retreat</w:t>
                        </w:r>
                        <w:r w:rsidRPr="001B4970">
                          <w:rPr>
                            <w:i/>
                            <w:noProof/>
                          </w:rPr>
                          <w:t xml:space="preserve"> Web Presence: </w:t>
                        </w:r>
                        <w:hyperlink r:id="rId6" w:tgtFrame="_blank" w:history="1">
                          <w:r w:rsidRPr="00634087">
                            <w:rPr>
                              <w:i/>
                              <w:noProof/>
                            </w:rPr>
                            <w:t>http://info.gcsu.edu/intranet/univ_senate/Retreat_11/</w:t>
                          </w:r>
                        </w:hyperlink>
                      </w:p>
                      <w:p w:rsidR="00823E7D" w:rsidRPr="001B4970" w:rsidRDefault="00823E7D" w:rsidP="00BB7988">
                        <w:pPr>
                          <w:jc w:val="center"/>
                          <w:rPr>
                            <w:i/>
                            <w:noProof/>
                          </w:rPr>
                        </w:pPr>
                        <w:r>
                          <w:rPr>
                            <w:i/>
                            <w:noProof/>
                          </w:rPr>
                          <w:t>Thanks to the Governance Retreat M</w:t>
                        </w:r>
                        <w:r w:rsidR="00621376">
                          <w:rPr>
                            <w:i/>
                            <w:noProof/>
                          </w:rPr>
                          <w:t>embers: Dean Baker, Karynne Klei</w:t>
                        </w:r>
                        <w:r>
                          <w:rPr>
                            <w:i/>
                            <w:noProof/>
                          </w:rPr>
                          <w:t>n</w:t>
                        </w:r>
                        <w:r w:rsidR="00621376">
                          <w:rPr>
                            <w:i/>
                            <w:noProof/>
                          </w:rPr>
                          <w:t>e</w:t>
                        </w:r>
                        <w:r>
                          <w:rPr>
                            <w:i/>
                            <w:noProof/>
                          </w:rPr>
                          <w:t>, Mike Rose, Craig Turner, Dee Sams and the Session Facilitators</w:t>
                        </w:r>
                      </w:p>
                    </w:tc>
                  </w:tr>
                </w:tbl>
                <w:p w:rsidR="00252764" w:rsidRDefault="00252764">
                  <w:pPr>
                    <w:rPr>
                      <w:noProof/>
                    </w:rPr>
                  </w:pPr>
                </w:p>
              </w:txbxContent>
            </v:textbox>
            <w10:wrap type="through" anchorx="page" anchory="page"/>
          </v:shape>
        </w:pict>
      </w:r>
      <w:bookmarkStart w:id="0" w:name="_GoBack"/>
      <w:bookmarkEnd w:id="0"/>
    </w:p>
    <w:sectPr w:rsidR="0083279D" w:rsidSect="00296CF7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61" w:rsidRDefault="00D93761" w:rsidP="000B1FF3">
      <w:r>
        <w:separator/>
      </w:r>
    </w:p>
  </w:endnote>
  <w:endnote w:type="continuationSeparator" w:id="0">
    <w:p w:rsidR="00D93761" w:rsidRDefault="00D93761" w:rsidP="000B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61" w:rsidRDefault="00D93761" w:rsidP="000B1FF3">
      <w:r>
        <w:separator/>
      </w:r>
    </w:p>
  </w:footnote>
  <w:footnote w:type="continuationSeparator" w:id="0">
    <w:p w:rsidR="00D93761" w:rsidRDefault="00D93761" w:rsidP="000B1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PublishingViewTables" w:val="0"/>
    <w:docVar w:name="ShowStaticGuides" w:val="1"/>
  </w:docVars>
  <w:rsids>
    <w:rsidRoot w:val="00296CF7"/>
    <w:rsid w:val="00004C98"/>
    <w:rsid w:val="000062B8"/>
    <w:rsid w:val="0002217A"/>
    <w:rsid w:val="00031755"/>
    <w:rsid w:val="0006671C"/>
    <w:rsid w:val="00075F88"/>
    <w:rsid w:val="00082B64"/>
    <w:rsid w:val="00086D0D"/>
    <w:rsid w:val="000905FD"/>
    <w:rsid w:val="000A150F"/>
    <w:rsid w:val="000B1FF3"/>
    <w:rsid w:val="000B3FA4"/>
    <w:rsid w:val="000C38E5"/>
    <w:rsid w:val="000E2D25"/>
    <w:rsid w:val="00107D88"/>
    <w:rsid w:val="00114BC2"/>
    <w:rsid w:val="001224D9"/>
    <w:rsid w:val="001230A9"/>
    <w:rsid w:val="00131439"/>
    <w:rsid w:val="00142733"/>
    <w:rsid w:val="00184427"/>
    <w:rsid w:val="00197640"/>
    <w:rsid w:val="001B4970"/>
    <w:rsid w:val="001E0498"/>
    <w:rsid w:val="001E42DA"/>
    <w:rsid w:val="001F1A5C"/>
    <w:rsid w:val="00226304"/>
    <w:rsid w:val="00252764"/>
    <w:rsid w:val="002565ED"/>
    <w:rsid w:val="0027203A"/>
    <w:rsid w:val="00285B70"/>
    <w:rsid w:val="00296CF7"/>
    <w:rsid w:val="002B6671"/>
    <w:rsid w:val="002E7877"/>
    <w:rsid w:val="00322ED8"/>
    <w:rsid w:val="003647B1"/>
    <w:rsid w:val="00364AF0"/>
    <w:rsid w:val="00394D8A"/>
    <w:rsid w:val="00397D46"/>
    <w:rsid w:val="003B60C1"/>
    <w:rsid w:val="003B6705"/>
    <w:rsid w:val="003C7424"/>
    <w:rsid w:val="003D3840"/>
    <w:rsid w:val="003D501B"/>
    <w:rsid w:val="003F29C3"/>
    <w:rsid w:val="004243EE"/>
    <w:rsid w:val="00427A58"/>
    <w:rsid w:val="0043706D"/>
    <w:rsid w:val="0044109F"/>
    <w:rsid w:val="0044140F"/>
    <w:rsid w:val="00460761"/>
    <w:rsid w:val="00480822"/>
    <w:rsid w:val="0048345C"/>
    <w:rsid w:val="00492465"/>
    <w:rsid w:val="004A3115"/>
    <w:rsid w:val="004A582E"/>
    <w:rsid w:val="004A75EC"/>
    <w:rsid w:val="004E753F"/>
    <w:rsid w:val="005838C8"/>
    <w:rsid w:val="005852B6"/>
    <w:rsid w:val="005A36E2"/>
    <w:rsid w:val="005C31E4"/>
    <w:rsid w:val="005F4C5B"/>
    <w:rsid w:val="005F6F06"/>
    <w:rsid w:val="00621376"/>
    <w:rsid w:val="00623B35"/>
    <w:rsid w:val="00634087"/>
    <w:rsid w:val="00653BA1"/>
    <w:rsid w:val="006703F8"/>
    <w:rsid w:val="006762F3"/>
    <w:rsid w:val="00681FD8"/>
    <w:rsid w:val="006972FE"/>
    <w:rsid w:val="006A65C0"/>
    <w:rsid w:val="006A7ED4"/>
    <w:rsid w:val="006B7AE9"/>
    <w:rsid w:val="006C300C"/>
    <w:rsid w:val="006E34D6"/>
    <w:rsid w:val="006E3D39"/>
    <w:rsid w:val="006E4BAC"/>
    <w:rsid w:val="006F56D5"/>
    <w:rsid w:val="006F6BE4"/>
    <w:rsid w:val="0071601B"/>
    <w:rsid w:val="007800B0"/>
    <w:rsid w:val="007B75FF"/>
    <w:rsid w:val="007E2AE1"/>
    <w:rsid w:val="007F611D"/>
    <w:rsid w:val="00823E7D"/>
    <w:rsid w:val="0083279D"/>
    <w:rsid w:val="008803C6"/>
    <w:rsid w:val="008B2375"/>
    <w:rsid w:val="008B6201"/>
    <w:rsid w:val="008D3CAB"/>
    <w:rsid w:val="008D5F7A"/>
    <w:rsid w:val="008F443B"/>
    <w:rsid w:val="00912635"/>
    <w:rsid w:val="00915361"/>
    <w:rsid w:val="00921A1A"/>
    <w:rsid w:val="009240BC"/>
    <w:rsid w:val="009474F2"/>
    <w:rsid w:val="00966EBB"/>
    <w:rsid w:val="00980A53"/>
    <w:rsid w:val="00982FFA"/>
    <w:rsid w:val="009C4E36"/>
    <w:rsid w:val="009D2B22"/>
    <w:rsid w:val="009E6CCB"/>
    <w:rsid w:val="00A11024"/>
    <w:rsid w:val="00A3365F"/>
    <w:rsid w:val="00A6464E"/>
    <w:rsid w:val="00A83069"/>
    <w:rsid w:val="00A847E7"/>
    <w:rsid w:val="00A90E25"/>
    <w:rsid w:val="00A9375B"/>
    <w:rsid w:val="00AE474A"/>
    <w:rsid w:val="00AE659C"/>
    <w:rsid w:val="00B0542B"/>
    <w:rsid w:val="00B45D8F"/>
    <w:rsid w:val="00B51C3E"/>
    <w:rsid w:val="00B57A13"/>
    <w:rsid w:val="00B6528B"/>
    <w:rsid w:val="00B8581F"/>
    <w:rsid w:val="00B92709"/>
    <w:rsid w:val="00B9709C"/>
    <w:rsid w:val="00BB7988"/>
    <w:rsid w:val="00BF52A5"/>
    <w:rsid w:val="00BF5800"/>
    <w:rsid w:val="00BF77DA"/>
    <w:rsid w:val="00C115E1"/>
    <w:rsid w:val="00C61E51"/>
    <w:rsid w:val="00C639E7"/>
    <w:rsid w:val="00C645B3"/>
    <w:rsid w:val="00C85179"/>
    <w:rsid w:val="00C912A6"/>
    <w:rsid w:val="00CA51B4"/>
    <w:rsid w:val="00CB174E"/>
    <w:rsid w:val="00CD4C6E"/>
    <w:rsid w:val="00CF298D"/>
    <w:rsid w:val="00CF5CEC"/>
    <w:rsid w:val="00D1447A"/>
    <w:rsid w:val="00D22A10"/>
    <w:rsid w:val="00D56546"/>
    <w:rsid w:val="00D62EF2"/>
    <w:rsid w:val="00D67348"/>
    <w:rsid w:val="00D74982"/>
    <w:rsid w:val="00D84BCE"/>
    <w:rsid w:val="00D904AE"/>
    <w:rsid w:val="00D93761"/>
    <w:rsid w:val="00D94D5F"/>
    <w:rsid w:val="00DA494B"/>
    <w:rsid w:val="00DB21A2"/>
    <w:rsid w:val="00DC0376"/>
    <w:rsid w:val="00DC0632"/>
    <w:rsid w:val="00DE6F9F"/>
    <w:rsid w:val="00E13015"/>
    <w:rsid w:val="00E23A06"/>
    <w:rsid w:val="00E25E59"/>
    <w:rsid w:val="00E352A4"/>
    <w:rsid w:val="00E5046C"/>
    <w:rsid w:val="00E76D3E"/>
    <w:rsid w:val="00E84F1D"/>
    <w:rsid w:val="00E95DED"/>
    <w:rsid w:val="00EB15B2"/>
    <w:rsid w:val="00EC09BC"/>
    <w:rsid w:val="00EC6231"/>
    <w:rsid w:val="00F07158"/>
    <w:rsid w:val="00F1337C"/>
    <w:rsid w:val="00F20D32"/>
    <w:rsid w:val="00F23B36"/>
    <w:rsid w:val="00F23F7E"/>
    <w:rsid w:val="00F72C4E"/>
    <w:rsid w:val="00F75424"/>
    <w:rsid w:val="00F77456"/>
    <w:rsid w:val="00F77B3C"/>
    <w:rsid w:val="00FB2D95"/>
    <w:rsid w:val="00FF5201"/>
    <w:rsid w:val="00FF6F7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4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qFormat/>
    <w:rsid w:val="000C38E5"/>
    <w:pPr>
      <w:spacing w:before="0"/>
    </w:pPr>
    <w:rPr>
      <w:rFonts w:ascii="Georgia" w:hAnsi="Georgia"/>
      <w:b w:val="0"/>
      <w:i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8E5"/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table" w:styleId="TableGrid">
    <w:name w:val="Table Grid"/>
    <w:basedOn w:val="TableNormal"/>
    <w:uiPriority w:val="59"/>
    <w:rsid w:val="0009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905FD"/>
    <w:rPr>
      <w:color w:val="4A6499" w:themeColor="accent2" w:themeShade="BF"/>
    </w:rPr>
    <w:tblPr>
      <w:tblStyleRowBandSize w:val="1"/>
      <w:tblStyleColBandSize w:val="1"/>
      <w:tblInd w:w="0" w:type="dxa"/>
      <w:tblBorders>
        <w:top w:val="single" w:sz="8" w:space="0" w:color="748CBC" w:themeColor="accent2"/>
        <w:bottom w:val="single" w:sz="8" w:space="0" w:color="748CB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14BC2"/>
    <w:rPr>
      <w:color w:val="1E3054" w:themeColor="accent1" w:themeShade="BF"/>
    </w:rPr>
    <w:tblPr>
      <w:tblStyleRowBandSize w:val="1"/>
      <w:tblStyleColBandSize w:val="1"/>
      <w:tblInd w:w="0" w:type="dxa"/>
      <w:tblBorders>
        <w:top w:val="single" w:sz="8" w:space="0" w:color="294171" w:themeColor="accent1"/>
        <w:bottom w:val="single" w:sz="8" w:space="0" w:color="29417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1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FF3"/>
  </w:style>
  <w:style w:type="paragraph" w:styleId="Footer">
    <w:name w:val="footer"/>
    <w:basedOn w:val="Normal"/>
    <w:link w:val="FooterChar"/>
    <w:uiPriority w:val="99"/>
    <w:unhideWhenUsed/>
    <w:rsid w:val="000B1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FF3"/>
  </w:style>
  <w:style w:type="character" w:styleId="Hyperlink">
    <w:name w:val="Hyperlink"/>
    <w:basedOn w:val="DefaultParagraphFont"/>
    <w:uiPriority w:val="99"/>
    <w:semiHidden/>
    <w:unhideWhenUsed/>
    <w:rsid w:val="00634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8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autoRedefine/>
    <w:qFormat/>
    <w:rsid w:val="000C38E5"/>
    <w:pPr>
      <w:spacing w:before="0"/>
    </w:pPr>
    <w:rPr>
      <w:rFonts w:ascii="Georgia" w:hAnsi="Georgia"/>
      <w:b w:val="0"/>
      <w:i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8E5"/>
    <w:rPr>
      <w:rFonts w:asciiTheme="majorHAnsi" w:eastAsiaTheme="majorEastAsia" w:hAnsiTheme="majorHAnsi" w:cstheme="majorBidi"/>
      <w:b/>
      <w:bCs/>
      <w:i/>
      <w:iCs/>
      <w:color w:val="294171" w:themeColor="accent1"/>
    </w:rPr>
  </w:style>
  <w:style w:type="table" w:styleId="TableGrid">
    <w:name w:val="Table Grid"/>
    <w:basedOn w:val="TableNormal"/>
    <w:uiPriority w:val="59"/>
    <w:rsid w:val="00090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905FD"/>
    <w:rPr>
      <w:color w:val="4A6499" w:themeColor="accent2" w:themeShade="BF"/>
    </w:rPr>
    <w:tblPr>
      <w:tblStyleRowBandSize w:val="1"/>
      <w:tblStyleColBandSize w:val="1"/>
      <w:tblInd w:w="0" w:type="dxa"/>
      <w:tblBorders>
        <w:top w:val="single" w:sz="8" w:space="0" w:color="748CBC" w:themeColor="accent2"/>
        <w:bottom w:val="single" w:sz="8" w:space="0" w:color="748CB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CBC" w:themeColor="accent2"/>
          <w:left w:val="nil"/>
          <w:bottom w:val="single" w:sz="8" w:space="0" w:color="748C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2EE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14BC2"/>
    <w:rPr>
      <w:color w:val="1E3054" w:themeColor="accent1" w:themeShade="BF"/>
    </w:rPr>
    <w:tblPr>
      <w:tblStyleRowBandSize w:val="1"/>
      <w:tblStyleColBandSize w:val="1"/>
      <w:tblInd w:w="0" w:type="dxa"/>
      <w:tblBorders>
        <w:top w:val="single" w:sz="8" w:space="0" w:color="294171" w:themeColor="accent1"/>
        <w:bottom w:val="single" w:sz="8" w:space="0" w:color="29417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4171" w:themeColor="accent1"/>
          <w:left w:val="nil"/>
          <w:bottom w:val="single" w:sz="8" w:space="0" w:color="2941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CE7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B1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FF3"/>
  </w:style>
  <w:style w:type="paragraph" w:styleId="Footer">
    <w:name w:val="footer"/>
    <w:basedOn w:val="Normal"/>
    <w:link w:val="FooterChar"/>
    <w:uiPriority w:val="99"/>
    <w:unhideWhenUsed/>
    <w:rsid w:val="000B1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FF3"/>
  </w:style>
  <w:style w:type="character" w:styleId="Hyperlink">
    <w:name w:val="Hyperlink"/>
    <w:basedOn w:val="DefaultParagraphFont"/>
    <w:uiPriority w:val="99"/>
    <w:semiHidden/>
    <w:unhideWhenUsed/>
    <w:rsid w:val="006340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.gcsu.edu/intranet/univ_senate/Retreat_1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GCSU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#1 reviewer</dc:creator>
  <cp:keywords/>
  <dc:description/>
  <cp:lastModifiedBy>craig.turner</cp:lastModifiedBy>
  <cp:revision>2</cp:revision>
  <cp:lastPrinted>2011-08-03T00:23:00Z</cp:lastPrinted>
  <dcterms:created xsi:type="dcterms:W3CDTF">2011-08-06T14:54:00Z</dcterms:created>
  <dcterms:modified xsi:type="dcterms:W3CDTF">2011-08-06T14:54:00Z</dcterms:modified>
</cp:coreProperties>
</file>