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14666D">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p>
    <w:p w:rsidR="0014666D" w:rsidRPr="00B11C50" w:rsidRDefault="0014666D" w:rsidP="0014666D">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197826">
        <w:rPr>
          <w:bCs/>
          <w:smallCaps/>
          <w:sz w:val="28"/>
          <w:szCs w:val="28"/>
        </w:rPr>
        <w:t>4 September</w:t>
      </w:r>
      <w:r w:rsidR="00131CA0">
        <w:rPr>
          <w:bCs/>
          <w:smallCaps/>
          <w:sz w:val="28"/>
          <w:szCs w:val="28"/>
        </w:rPr>
        <w:t xml:space="preserve"> </w:t>
      </w:r>
      <w:r w:rsidR="00973B2D">
        <w:rPr>
          <w:bCs/>
          <w:smallCaps/>
          <w:sz w:val="28"/>
          <w:szCs w:val="28"/>
        </w:rPr>
        <w:t>201</w:t>
      </w:r>
      <w:r w:rsidR="00CE6434">
        <w:rPr>
          <w:bCs/>
          <w:smallCaps/>
          <w:sz w:val="28"/>
          <w:szCs w:val="28"/>
        </w:rPr>
        <w:t>5</w:t>
      </w:r>
      <w:r w:rsidR="00973B2D">
        <w:rPr>
          <w:bCs/>
          <w:smallCaps/>
          <w:sz w:val="28"/>
          <w:szCs w:val="28"/>
        </w:rPr>
        <w:t>; 2:00 –3:15</w:t>
      </w:r>
    </w:p>
    <w:p w:rsidR="00973FD5" w:rsidRPr="00866471" w:rsidRDefault="0014666D" w:rsidP="0014666D">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870140">
            <w:pPr>
              <w:tabs>
                <w:tab w:val="right" w:pos="13752"/>
              </w:tabs>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870140">
              <w:rPr>
                <w:b/>
                <w:sz w:val="28"/>
                <w:szCs w:val="28"/>
              </w:rPr>
              <w:tab/>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870140">
              <w:rPr>
                <w:b/>
                <w:sz w:val="28"/>
                <w:szCs w:val="28"/>
              </w:rPr>
              <w:t xml:space="preserve"> </w:t>
            </w:r>
            <w:r w:rsidR="00FB54A6">
              <w:rPr>
                <w:b/>
                <w:sz w:val="28"/>
                <w:szCs w:val="28"/>
              </w:rPr>
              <w:t>“A” denotes</w:t>
            </w:r>
            <w:r w:rsidR="0014666D" w:rsidRPr="00B11C50">
              <w:rPr>
                <w:b/>
                <w:sz w:val="28"/>
                <w:szCs w:val="28"/>
              </w:rPr>
              <w:t xml:space="preserve"> Absent,</w:t>
            </w:r>
            <w:r w:rsidR="00870140">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197826" w:rsidTr="00B37796">
        <w:trPr>
          <w:trHeight w:val="243"/>
        </w:trPr>
        <w:tc>
          <w:tcPr>
            <w:tcW w:w="720" w:type="dxa"/>
            <w:tcBorders>
              <w:top w:val="thinThickSmallGap" w:sz="24" w:space="0" w:color="auto"/>
            </w:tcBorders>
            <w:vAlign w:val="center"/>
          </w:tcPr>
          <w:p w:rsidR="00197826" w:rsidRPr="006711DF" w:rsidRDefault="00197826" w:rsidP="00197826">
            <w:pPr>
              <w:jc w:val="center"/>
              <w:rPr>
                <w:sz w:val="36"/>
                <w:szCs w:val="36"/>
              </w:rPr>
            </w:pPr>
            <w:r>
              <w:rPr>
                <w:sz w:val="36"/>
                <w:szCs w:val="36"/>
              </w:rPr>
              <w:t>R</w:t>
            </w:r>
          </w:p>
        </w:tc>
        <w:tc>
          <w:tcPr>
            <w:tcW w:w="6120" w:type="dxa"/>
            <w:tcBorders>
              <w:top w:val="thinThickSmallGap" w:sz="24" w:space="0" w:color="auto"/>
            </w:tcBorders>
            <w:vAlign w:val="center"/>
          </w:tcPr>
          <w:p w:rsidR="00197826" w:rsidRPr="00055C26" w:rsidRDefault="00197826" w:rsidP="00197826">
            <w:r>
              <w:t>Kelli Brown (Provost)</w:t>
            </w:r>
          </w:p>
        </w:tc>
        <w:tc>
          <w:tcPr>
            <w:tcW w:w="540" w:type="dxa"/>
            <w:tcBorders>
              <w:top w:val="thinThickSmallGap" w:sz="24" w:space="0" w:color="auto"/>
            </w:tcBorders>
            <w:vAlign w:val="center"/>
          </w:tcPr>
          <w:p w:rsidR="00197826" w:rsidRPr="006711DF" w:rsidRDefault="00197826" w:rsidP="00197826">
            <w:pPr>
              <w:jc w:val="center"/>
              <w:rPr>
                <w:sz w:val="36"/>
                <w:szCs w:val="36"/>
              </w:rPr>
            </w:pPr>
            <w:r>
              <w:rPr>
                <w:sz w:val="36"/>
                <w:szCs w:val="36"/>
              </w:rPr>
              <w:t>P</w:t>
            </w:r>
          </w:p>
        </w:tc>
        <w:tc>
          <w:tcPr>
            <w:tcW w:w="6660" w:type="dxa"/>
            <w:tcBorders>
              <w:top w:val="thinThickSmallGap" w:sz="24" w:space="0" w:color="auto"/>
            </w:tcBorders>
            <w:vAlign w:val="center"/>
          </w:tcPr>
          <w:p w:rsidR="00197826" w:rsidRPr="00055C26" w:rsidRDefault="00197826" w:rsidP="00197826">
            <w:r>
              <w:t xml:space="preserve">Lyndall </w:t>
            </w:r>
            <w:proofErr w:type="spellStart"/>
            <w:r>
              <w:t>Muschell</w:t>
            </w:r>
            <w:proofErr w:type="spellEnd"/>
            <w:r>
              <w:t xml:space="preserve"> (</w:t>
            </w:r>
            <w:proofErr w:type="spellStart"/>
            <w:r>
              <w:t>CoE</w:t>
            </w:r>
            <w:proofErr w:type="spellEnd"/>
            <w:r>
              <w:t>, ECUS Member)</w:t>
            </w:r>
          </w:p>
        </w:tc>
      </w:tr>
      <w:tr w:rsidR="00197826" w:rsidTr="00B37796">
        <w:trPr>
          <w:trHeight w:val="161"/>
        </w:trPr>
        <w:tc>
          <w:tcPr>
            <w:tcW w:w="720" w:type="dxa"/>
            <w:vAlign w:val="center"/>
          </w:tcPr>
          <w:p w:rsidR="00197826" w:rsidRPr="006711DF" w:rsidRDefault="00197826" w:rsidP="00197826">
            <w:pPr>
              <w:jc w:val="center"/>
              <w:rPr>
                <w:sz w:val="36"/>
                <w:szCs w:val="36"/>
              </w:rPr>
            </w:pPr>
            <w:r>
              <w:rPr>
                <w:sz w:val="36"/>
                <w:szCs w:val="36"/>
              </w:rPr>
              <w:t>R</w:t>
            </w:r>
          </w:p>
        </w:tc>
        <w:tc>
          <w:tcPr>
            <w:tcW w:w="6120" w:type="dxa"/>
            <w:vAlign w:val="center"/>
          </w:tcPr>
          <w:p w:rsidR="00197826" w:rsidRPr="00055C26" w:rsidRDefault="00197826" w:rsidP="00197826">
            <w:r>
              <w:t>Jolene Cole</w:t>
            </w:r>
            <w:r w:rsidRPr="00055C26">
              <w:t xml:space="preserve"> (Library</w:t>
            </w:r>
            <w:r>
              <w:t>; ECUS Member</w:t>
            </w:r>
            <w:r w:rsidRPr="00055C26">
              <w:t>)</w:t>
            </w:r>
          </w:p>
        </w:tc>
        <w:tc>
          <w:tcPr>
            <w:tcW w:w="540" w:type="dxa"/>
            <w:vAlign w:val="center"/>
          </w:tcPr>
          <w:p w:rsidR="00197826" w:rsidRPr="006711DF" w:rsidRDefault="00197826" w:rsidP="00197826">
            <w:pPr>
              <w:jc w:val="center"/>
              <w:rPr>
                <w:sz w:val="36"/>
                <w:szCs w:val="36"/>
              </w:rPr>
            </w:pPr>
            <w:r>
              <w:rPr>
                <w:sz w:val="36"/>
                <w:szCs w:val="36"/>
              </w:rPr>
              <w:t>P</w:t>
            </w:r>
          </w:p>
        </w:tc>
        <w:tc>
          <w:tcPr>
            <w:tcW w:w="6660" w:type="dxa"/>
            <w:vAlign w:val="center"/>
          </w:tcPr>
          <w:p w:rsidR="00197826" w:rsidRPr="00055C26" w:rsidRDefault="00197826" w:rsidP="00197826">
            <w:r>
              <w:t>Susan Steele (</w:t>
            </w:r>
            <w:proofErr w:type="spellStart"/>
            <w:r>
              <w:t>CoHS</w:t>
            </w:r>
            <w:proofErr w:type="spellEnd"/>
            <w:r>
              <w:t>, ECUS Chair Emeritus)</w:t>
            </w:r>
          </w:p>
        </w:tc>
      </w:tr>
      <w:tr w:rsidR="00197826" w:rsidTr="00B37796">
        <w:trPr>
          <w:trHeight w:val="161"/>
        </w:trPr>
        <w:tc>
          <w:tcPr>
            <w:tcW w:w="720" w:type="dxa"/>
            <w:vAlign w:val="center"/>
          </w:tcPr>
          <w:p w:rsidR="00197826" w:rsidRPr="006711DF" w:rsidRDefault="00197826" w:rsidP="00197826">
            <w:pPr>
              <w:jc w:val="center"/>
              <w:rPr>
                <w:sz w:val="36"/>
                <w:szCs w:val="36"/>
              </w:rPr>
            </w:pPr>
            <w:r>
              <w:rPr>
                <w:sz w:val="36"/>
                <w:szCs w:val="36"/>
              </w:rPr>
              <w:t>P</w:t>
            </w:r>
          </w:p>
        </w:tc>
        <w:tc>
          <w:tcPr>
            <w:tcW w:w="6120" w:type="dxa"/>
            <w:vAlign w:val="center"/>
          </w:tcPr>
          <w:p w:rsidR="00197826" w:rsidRPr="00055C26" w:rsidRDefault="00197826" w:rsidP="00197826">
            <w:r>
              <w:t>Steve Dorman (</w:t>
            </w:r>
            <w:r w:rsidRPr="00055C26">
              <w:t>University President)</w:t>
            </w:r>
          </w:p>
        </w:tc>
        <w:tc>
          <w:tcPr>
            <w:tcW w:w="540" w:type="dxa"/>
            <w:vAlign w:val="center"/>
          </w:tcPr>
          <w:p w:rsidR="00197826" w:rsidRPr="006711DF" w:rsidRDefault="00197826" w:rsidP="00197826">
            <w:pPr>
              <w:jc w:val="center"/>
              <w:rPr>
                <w:sz w:val="36"/>
                <w:szCs w:val="36"/>
              </w:rPr>
            </w:pPr>
            <w:r w:rsidRPr="006711DF">
              <w:rPr>
                <w:sz w:val="36"/>
                <w:szCs w:val="36"/>
              </w:rPr>
              <w:t>P</w:t>
            </w:r>
          </w:p>
        </w:tc>
        <w:tc>
          <w:tcPr>
            <w:tcW w:w="6660" w:type="dxa"/>
            <w:vAlign w:val="center"/>
          </w:tcPr>
          <w:p w:rsidR="00197826" w:rsidRPr="00055C26" w:rsidRDefault="00197826" w:rsidP="00197826">
            <w:r>
              <w:t xml:space="preserve">John </w:t>
            </w:r>
            <w:r w:rsidR="00AB5984">
              <w:t xml:space="preserve">R. </w:t>
            </w:r>
            <w:r>
              <w:t>Swinton (</w:t>
            </w:r>
            <w:proofErr w:type="spellStart"/>
            <w:r>
              <w:t>CoAS</w:t>
            </w:r>
            <w:proofErr w:type="spellEnd"/>
            <w:r>
              <w:t>, ECUS Chair)</w:t>
            </w:r>
          </w:p>
        </w:tc>
      </w:tr>
      <w:tr w:rsidR="00197826" w:rsidTr="00B37796">
        <w:trPr>
          <w:trHeight w:val="278"/>
        </w:trPr>
        <w:tc>
          <w:tcPr>
            <w:tcW w:w="720" w:type="dxa"/>
            <w:vAlign w:val="center"/>
          </w:tcPr>
          <w:p w:rsidR="00197826" w:rsidRPr="006711DF" w:rsidRDefault="00197826" w:rsidP="00197826">
            <w:pPr>
              <w:jc w:val="center"/>
              <w:rPr>
                <w:sz w:val="36"/>
                <w:szCs w:val="36"/>
              </w:rPr>
            </w:pPr>
            <w:r>
              <w:rPr>
                <w:sz w:val="36"/>
                <w:szCs w:val="36"/>
              </w:rPr>
              <w:t>P</w:t>
            </w:r>
          </w:p>
        </w:tc>
        <w:tc>
          <w:tcPr>
            <w:tcW w:w="6120" w:type="dxa"/>
            <w:vAlign w:val="center"/>
          </w:tcPr>
          <w:p w:rsidR="00197826" w:rsidRPr="00055C26" w:rsidRDefault="00197826" w:rsidP="00197826">
            <w:proofErr w:type="spellStart"/>
            <w:r>
              <w:t>Chavonda</w:t>
            </w:r>
            <w:proofErr w:type="spellEnd"/>
            <w:r>
              <w:t xml:space="preserve"> Mills (</w:t>
            </w:r>
            <w:proofErr w:type="spellStart"/>
            <w:r>
              <w:t>CoAS</w:t>
            </w:r>
            <w:proofErr w:type="spellEnd"/>
            <w:r>
              <w:t>, ECUS Vice-Chair)</w:t>
            </w:r>
          </w:p>
        </w:tc>
        <w:tc>
          <w:tcPr>
            <w:tcW w:w="540" w:type="dxa"/>
            <w:vAlign w:val="center"/>
          </w:tcPr>
          <w:p w:rsidR="00197826" w:rsidRPr="006711DF" w:rsidRDefault="00197826" w:rsidP="00197826">
            <w:pPr>
              <w:jc w:val="center"/>
              <w:rPr>
                <w:sz w:val="36"/>
                <w:szCs w:val="36"/>
              </w:rPr>
            </w:pPr>
            <w:r w:rsidRPr="006711DF">
              <w:rPr>
                <w:sz w:val="36"/>
                <w:szCs w:val="36"/>
              </w:rPr>
              <w:t>P</w:t>
            </w:r>
          </w:p>
        </w:tc>
        <w:tc>
          <w:tcPr>
            <w:tcW w:w="6660" w:type="dxa"/>
            <w:vAlign w:val="center"/>
          </w:tcPr>
          <w:p w:rsidR="00197826" w:rsidRPr="00055C26" w:rsidRDefault="00197826" w:rsidP="00197826">
            <w:r>
              <w:t>Craig Turner (</w:t>
            </w:r>
            <w:proofErr w:type="spellStart"/>
            <w:r>
              <w:t>CoAS</w:t>
            </w:r>
            <w:proofErr w:type="spellEnd"/>
            <w:r>
              <w:t>, ECUS Secretary)</w:t>
            </w:r>
          </w:p>
        </w:tc>
      </w:tr>
      <w:tr w:rsidR="00197826" w:rsidTr="00B37796">
        <w:trPr>
          <w:trHeight w:val="278"/>
        </w:trPr>
        <w:tc>
          <w:tcPr>
            <w:tcW w:w="720" w:type="dxa"/>
            <w:vAlign w:val="center"/>
          </w:tcPr>
          <w:p w:rsidR="00197826" w:rsidRDefault="00197826" w:rsidP="00197826">
            <w:pPr>
              <w:jc w:val="center"/>
              <w:rPr>
                <w:sz w:val="20"/>
              </w:rPr>
            </w:pPr>
          </w:p>
        </w:tc>
        <w:tc>
          <w:tcPr>
            <w:tcW w:w="6120" w:type="dxa"/>
            <w:vAlign w:val="center"/>
          </w:tcPr>
          <w:p w:rsidR="00197826" w:rsidRPr="00055C26" w:rsidRDefault="00197826" w:rsidP="00197826">
            <w:pPr>
              <w:jc w:val="center"/>
            </w:pPr>
          </w:p>
        </w:tc>
        <w:tc>
          <w:tcPr>
            <w:tcW w:w="540" w:type="dxa"/>
            <w:vAlign w:val="center"/>
          </w:tcPr>
          <w:p w:rsidR="00197826" w:rsidRPr="00055C26" w:rsidRDefault="00197826" w:rsidP="00197826">
            <w:pPr>
              <w:jc w:val="center"/>
            </w:pPr>
          </w:p>
        </w:tc>
        <w:tc>
          <w:tcPr>
            <w:tcW w:w="6660" w:type="dxa"/>
            <w:vAlign w:val="center"/>
          </w:tcPr>
          <w:p w:rsidR="00197826" w:rsidRPr="00055C26" w:rsidRDefault="00197826" w:rsidP="00197826">
            <w:pPr>
              <w:jc w:val="center"/>
            </w:pPr>
          </w:p>
        </w:tc>
      </w:tr>
      <w:tr w:rsidR="00197826"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197826" w:rsidRDefault="00197826" w:rsidP="00197826">
            <w:pPr>
              <w:pStyle w:val="Heading1"/>
              <w:rPr>
                <w:smallCaps/>
                <w:sz w:val="28"/>
                <w:szCs w:val="28"/>
              </w:rPr>
            </w:pPr>
            <w:r w:rsidRPr="00750727">
              <w:rPr>
                <w:smallCaps/>
                <w:sz w:val="28"/>
                <w:szCs w:val="28"/>
              </w:rPr>
              <w:t>Guests</w:t>
            </w:r>
            <w:r>
              <w:rPr>
                <w:smallCaps/>
                <w:sz w:val="28"/>
                <w:szCs w:val="28"/>
              </w:rPr>
              <w:t>:</w:t>
            </w:r>
          </w:p>
          <w:p w:rsidR="00197826" w:rsidRPr="00131CA0" w:rsidRDefault="00F91114" w:rsidP="00197826">
            <w:pPr>
              <w:pStyle w:val="Heading1"/>
              <w:rPr>
                <w:b w:val="0"/>
              </w:rPr>
            </w:pPr>
            <w:r>
              <w:rPr>
                <w:b w:val="0"/>
              </w:rPr>
              <w:t>Costas Spirou</w:t>
            </w:r>
            <w:r w:rsidR="00197826">
              <w:rPr>
                <w:b w:val="0"/>
              </w:rPr>
              <w:t xml:space="preserve"> (</w:t>
            </w:r>
            <w:r>
              <w:rPr>
                <w:b w:val="0"/>
              </w:rPr>
              <w:t xml:space="preserve">Interim </w:t>
            </w:r>
            <w:r w:rsidR="00197826">
              <w:rPr>
                <w:b w:val="0"/>
              </w:rPr>
              <w:t>Associate Provost)</w:t>
            </w:r>
          </w:p>
        </w:tc>
      </w:tr>
      <w:tr w:rsidR="00197826">
        <w:trPr>
          <w:trHeight w:val="225"/>
        </w:trPr>
        <w:tc>
          <w:tcPr>
            <w:tcW w:w="720" w:type="dxa"/>
            <w:tcBorders>
              <w:top w:val="thinThickSmallGap" w:sz="24" w:space="0" w:color="auto"/>
            </w:tcBorders>
          </w:tcPr>
          <w:p w:rsidR="00197826" w:rsidRDefault="00197826" w:rsidP="00197826">
            <w:pPr>
              <w:jc w:val="center"/>
              <w:rPr>
                <w:sz w:val="20"/>
              </w:rPr>
            </w:pPr>
          </w:p>
        </w:tc>
        <w:tc>
          <w:tcPr>
            <w:tcW w:w="6120" w:type="dxa"/>
            <w:tcBorders>
              <w:top w:val="thinThickSmallGap" w:sz="24" w:space="0" w:color="auto"/>
            </w:tcBorders>
          </w:tcPr>
          <w:p w:rsidR="00197826" w:rsidRPr="0014666D" w:rsidRDefault="00197826" w:rsidP="00197826">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197826" w:rsidRDefault="00197826" w:rsidP="00197826">
            <w:pPr>
              <w:rPr>
                <w:sz w:val="20"/>
              </w:rPr>
            </w:pPr>
          </w:p>
        </w:tc>
        <w:tc>
          <w:tcPr>
            <w:tcW w:w="6660" w:type="dxa"/>
            <w:tcBorders>
              <w:top w:val="thinThickSmallGap" w:sz="24" w:space="0" w:color="auto"/>
            </w:tcBorders>
          </w:tcPr>
          <w:p w:rsidR="00197826" w:rsidRDefault="00197826" w:rsidP="00197826">
            <w:pPr>
              <w:rPr>
                <w:sz w:val="20"/>
              </w:rPr>
            </w:pPr>
            <w:r>
              <w:rPr>
                <w:sz w:val="20"/>
              </w:rPr>
              <w:t xml:space="preserve"> </w:t>
            </w:r>
          </w:p>
        </w:tc>
      </w:tr>
      <w:tr w:rsidR="00197826">
        <w:trPr>
          <w:trHeight w:val="90"/>
        </w:trPr>
        <w:tc>
          <w:tcPr>
            <w:tcW w:w="720" w:type="dxa"/>
          </w:tcPr>
          <w:p w:rsidR="00197826" w:rsidRDefault="00197826" w:rsidP="00197826">
            <w:pPr>
              <w:jc w:val="center"/>
              <w:rPr>
                <w:sz w:val="20"/>
              </w:rPr>
            </w:pPr>
          </w:p>
        </w:tc>
        <w:tc>
          <w:tcPr>
            <w:tcW w:w="6120" w:type="dxa"/>
          </w:tcPr>
          <w:p w:rsidR="00197826" w:rsidRDefault="00197826" w:rsidP="00197826">
            <w:pPr>
              <w:rPr>
                <w:sz w:val="20"/>
              </w:rPr>
            </w:pPr>
            <w:r>
              <w:rPr>
                <w:sz w:val="20"/>
              </w:rPr>
              <w:t>*Denotes new discussion on old business.</w:t>
            </w:r>
          </w:p>
        </w:tc>
        <w:tc>
          <w:tcPr>
            <w:tcW w:w="540" w:type="dxa"/>
          </w:tcPr>
          <w:p w:rsidR="00197826" w:rsidRDefault="00197826" w:rsidP="00197826">
            <w:pPr>
              <w:rPr>
                <w:sz w:val="20"/>
              </w:rPr>
            </w:pPr>
          </w:p>
        </w:tc>
        <w:tc>
          <w:tcPr>
            <w:tcW w:w="6660" w:type="dxa"/>
          </w:tcPr>
          <w:p w:rsidR="00197826" w:rsidRDefault="00197826" w:rsidP="00197826">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703"/>
        <w:gridCol w:w="3484"/>
        <w:gridCol w:w="2816"/>
      </w:tblGrid>
      <w:tr w:rsidR="00973FD5" w:rsidTr="00DB2C34">
        <w:tc>
          <w:tcPr>
            <w:tcW w:w="3037" w:type="dxa"/>
          </w:tcPr>
          <w:p w:rsidR="00973FD5" w:rsidRPr="00750727" w:rsidRDefault="00973FD5" w:rsidP="008E7EEB">
            <w:pPr>
              <w:pStyle w:val="Heading1"/>
              <w:jc w:val="center"/>
              <w:rPr>
                <w:smallCaps/>
                <w:sz w:val="28"/>
                <w:szCs w:val="28"/>
              </w:rPr>
            </w:pPr>
            <w:r w:rsidRPr="00750727">
              <w:rPr>
                <w:smallCaps/>
                <w:sz w:val="28"/>
                <w:szCs w:val="28"/>
              </w:rPr>
              <w:t>A</w:t>
            </w:r>
            <w:r w:rsidR="00750727" w:rsidRPr="00750727">
              <w:rPr>
                <w:smallCaps/>
                <w:sz w:val="28"/>
                <w:szCs w:val="28"/>
              </w:rPr>
              <w:t>genda Topic</w:t>
            </w:r>
          </w:p>
        </w:tc>
        <w:tc>
          <w:tcPr>
            <w:tcW w:w="4703"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DB2C34">
        <w:trPr>
          <w:trHeight w:val="710"/>
        </w:trPr>
        <w:tc>
          <w:tcPr>
            <w:tcW w:w="3037" w:type="dxa"/>
          </w:tcPr>
          <w:p w:rsidR="00973FD5" w:rsidRPr="0037381E" w:rsidRDefault="00973FD5">
            <w:r w:rsidRPr="0037381E">
              <w:rPr>
                <w:b/>
                <w:bCs/>
              </w:rPr>
              <w:t>I. Call to order</w:t>
            </w:r>
          </w:p>
          <w:p w:rsidR="00973FD5" w:rsidRPr="0037381E" w:rsidRDefault="00973FD5"/>
          <w:p w:rsidR="005E16FB" w:rsidRPr="0037381E" w:rsidRDefault="005E16FB"/>
        </w:tc>
        <w:tc>
          <w:tcPr>
            <w:tcW w:w="4703" w:type="dxa"/>
          </w:tcPr>
          <w:p w:rsidR="00973FD5" w:rsidRPr="0037381E" w:rsidRDefault="003865FF" w:rsidP="00AB5984">
            <w:pPr>
              <w:jc w:val="both"/>
            </w:pPr>
            <w:r w:rsidRPr="0037381E">
              <w:t>The meeting was called to order at 2:0</w:t>
            </w:r>
            <w:r w:rsidR="00AB5984">
              <w:t>0</w:t>
            </w:r>
            <w:r w:rsidRPr="0037381E">
              <w:t xml:space="preserve"> pm by</w:t>
            </w:r>
            <w:r w:rsidR="005F1E77" w:rsidRPr="0037381E">
              <w:t xml:space="preserve"> </w:t>
            </w:r>
            <w:r w:rsidR="00AB5984">
              <w:t>John R. Swinton</w:t>
            </w:r>
            <w:r w:rsidRPr="0037381E">
              <w:t xml:space="preserve"> (Chair).</w:t>
            </w:r>
          </w:p>
        </w:tc>
        <w:tc>
          <w:tcPr>
            <w:tcW w:w="3484" w:type="dxa"/>
          </w:tcPr>
          <w:p w:rsidR="00973FD5" w:rsidRPr="0037381E" w:rsidRDefault="00973FD5" w:rsidP="004F3843">
            <w:pPr>
              <w:jc w:val="both"/>
            </w:pPr>
          </w:p>
        </w:tc>
        <w:tc>
          <w:tcPr>
            <w:tcW w:w="2816" w:type="dxa"/>
          </w:tcPr>
          <w:p w:rsidR="00973FD5" w:rsidRPr="0037381E" w:rsidRDefault="00973FD5" w:rsidP="004F3843">
            <w:pPr>
              <w:jc w:val="both"/>
            </w:pPr>
          </w:p>
        </w:tc>
      </w:tr>
      <w:tr w:rsidR="005E16FB" w:rsidTr="00DB2C34">
        <w:trPr>
          <w:trHeight w:val="593"/>
        </w:trPr>
        <w:tc>
          <w:tcPr>
            <w:tcW w:w="3037" w:type="dxa"/>
          </w:tcPr>
          <w:p w:rsidR="005E16FB" w:rsidRPr="0037381E" w:rsidRDefault="0037381E">
            <w:pPr>
              <w:rPr>
                <w:b/>
                <w:bCs/>
              </w:rPr>
            </w:pPr>
            <w:r w:rsidRPr="0037381E">
              <w:rPr>
                <w:b/>
                <w:bCs/>
              </w:rPr>
              <w:t xml:space="preserve">II. </w:t>
            </w:r>
            <w:r w:rsidR="005E16FB" w:rsidRPr="0037381E">
              <w:rPr>
                <w:b/>
                <w:bCs/>
              </w:rPr>
              <w:t>Approval of Agenda</w:t>
            </w:r>
          </w:p>
          <w:p w:rsidR="005E16FB" w:rsidRPr="0037381E" w:rsidRDefault="005E16FB">
            <w:pPr>
              <w:rPr>
                <w:b/>
                <w:bCs/>
              </w:rPr>
            </w:pPr>
          </w:p>
          <w:p w:rsidR="005E16FB" w:rsidRPr="0037381E" w:rsidRDefault="005E16FB">
            <w:pPr>
              <w:rPr>
                <w:b/>
                <w:bCs/>
              </w:rPr>
            </w:pPr>
          </w:p>
        </w:tc>
        <w:tc>
          <w:tcPr>
            <w:tcW w:w="4703" w:type="dxa"/>
          </w:tcPr>
          <w:p w:rsidR="005E16FB" w:rsidRPr="0037381E" w:rsidRDefault="003865FF" w:rsidP="004C2BD5">
            <w:pPr>
              <w:jc w:val="both"/>
            </w:pPr>
            <w:r w:rsidRPr="0037381E">
              <w:t xml:space="preserve">A </w:t>
            </w:r>
            <w:r w:rsidRPr="00AC270A">
              <w:rPr>
                <w:b/>
                <w:smallCaps/>
                <w:u w:val="single"/>
              </w:rPr>
              <w:t>motion</w:t>
            </w:r>
            <w:r w:rsidRPr="0037381E">
              <w:t xml:space="preserve"> </w:t>
            </w:r>
            <w:r w:rsidRPr="00AC270A">
              <w:rPr>
                <w:i/>
              </w:rPr>
              <w:t>to approve t</w:t>
            </w:r>
            <w:r w:rsidR="00CD231C" w:rsidRPr="00AC270A">
              <w:rPr>
                <w:i/>
              </w:rPr>
              <w:t>he agenda</w:t>
            </w:r>
            <w:r w:rsidR="00AC270A">
              <w:rPr>
                <w:i/>
              </w:rPr>
              <w:t xml:space="preserve"> </w:t>
            </w:r>
            <w:r w:rsidR="00AC270A">
              <w:t>was made and seconded</w:t>
            </w:r>
            <w:r w:rsidR="00BF165F">
              <w:t>.</w:t>
            </w:r>
          </w:p>
        </w:tc>
        <w:tc>
          <w:tcPr>
            <w:tcW w:w="3484" w:type="dxa"/>
          </w:tcPr>
          <w:p w:rsidR="005E16FB" w:rsidRPr="0037381E" w:rsidRDefault="003865FF" w:rsidP="004C2BD5">
            <w:pPr>
              <w:jc w:val="both"/>
            </w:pPr>
            <w:r w:rsidRPr="0037381E">
              <w:t xml:space="preserve">The agenda was approved as </w:t>
            </w:r>
            <w:r w:rsidR="004C2BD5">
              <w:t>circulat</w:t>
            </w:r>
            <w:r w:rsidR="006C0514">
              <w:t>ed</w:t>
            </w:r>
            <w:r w:rsidRPr="0037381E">
              <w:t>.</w:t>
            </w:r>
          </w:p>
        </w:tc>
        <w:tc>
          <w:tcPr>
            <w:tcW w:w="2816" w:type="dxa"/>
          </w:tcPr>
          <w:p w:rsidR="005E16FB" w:rsidRPr="0037381E" w:rsidRDefault="005E16FB" w:rsidP="004F3843">
            <w:pPr>
              <w:jc w:val="both"/>
            </w:pPr>
          </w:p>
        </w:tc>
      </w:tr>
      <w:tr w:rsidR="00324728" w:rsidTr="00DB2C34">
        <w:trPr>
          <w:trHeight w:val="593"/>
        </w:trPr>
        <w:tc>
          <w:tcPr>
            <w:tcW w:w="3037" w:type="dxa"/>
          </w:tcPr>
          <w:p w:rsidR="00324728" w:rsidRPr="0037381E" w:rsidRDefault="00324728">
            <w:pPr>
              <w:rPr>
                <w:b/>
                <w:bCs/>
              </w:rPr>
            </w:pPr>
            <w:r w:rsidRPr="0037381E">
              <w:rPr>
                <w:b/>
                <w:bCs/>
              </w:rPr>
              <w:t>III. Approval of Minutes</w:t>
            </w:r>
          </w:p>
        </w:tc>
        <w:tc>
          <w:tcPr>
            <w:tcW w:w="4703" w:type="dxa"/>
          </w:tcPr>
          <w:p w:rsidR="00324728" w:rsidRPr="0037381E" w:rsidRDefault="00AB5984" w:rsidP="004C2BD5">
            <w:pPr>
              <w:jc w:val="both"/>
            </w:pPr>
            <w:r>
              <w:t>As this was the first ECUS meeting of the academic year, there were no draft minutes to approve</w:t>
            </w:r>
            <w:r w:rsidR="009D55D4">
              <w:t>.</w:t>
            </w:r>
          </w:p>
        </w:tc>
        <w:tc>
          <w:tcPr>
            <w:tcW w:w="3484" w:type="dxa"/>
          </w:tcPr>
          <w:p w:rsidR="00324728" w:rsidRPr="0037381E" w:rsidRDefault="00324728" w:rsidP="004C2BD5">
            <w:pPr>
              <w:jc w:val="both"/>
            </w:pPr>
            <w:r>
              <w:t>.</w:t>
            </w:r>
          </w:p>
        </w:tc>
        <w:tc>
          <w:tcPr>
            <w:tcW w:w="2816" w:type="dxa"/>
          </w:tcPr>
          <w:p w:rsidR="00324728" w:rsidRPr="0037381E" w:rsidRDefault="00324728" w:rsidP="004F3843">
            <w:pPr>
              <w:jc w:val="both"/>
            </w:pPr>
          </w:p>
        </w:tc>
      </w:tr>
      <w:tr w:rsidR="00151819" w:rsidTr="00DB2C34">
        <w:trPr>
          <w:trHeight w:val="540"/>
        </w:trPr>
        <w:tc>
          <w:tcPr>
            <w:tcW w:w="3037" w:type="dxa"/>
            <w:tcBorders>
              <w:left w:val="double" w:sz="4" w:space="0" w:color="auto"/>
            </w:tcBorders>
          </w:tcPr>
          <w:p w:rsidR="00151819" w:rsidRPr="0037381E" w:rsidRDefault="00151819" w:rsidP="0079008F">
            <w:pPr>
              <w:tabs>
                <w:tab w:val="left" w:pos="0"/>
              </w:tabs>
              <w:rPr>
                <w:b/>
                <w:bCs/>
              </w:rPr>
            </w:pPr>
            <w:r>
              <w:rPr>
                <w:b/>
                <w:bCs/>
              </w:rPr>
              <w:t>Election of ECUS Secretary</w:t>
            </w:r>
          </w:p>
        </w:tc>
        <w:tc>
          <w:tcPr>
            <w:tcW w:w="4703" w:type="dxa"/>
          </w:tcPr>
          <w:p w:rsidR="00151819" w:rsidRDefault="00151819" w:rsidP="00151819">
            <w:pPr>
              <w:jc w:val="both"/>
            </w:pPr>
            <w:r>
              <w:t xml:space="preserve">John R. Swinton facilitated the election of a secretary for the 2015-16 ECUS. A nomination and second for Craig Turner was made from </w:t>
            </w:r>
            <w:r>
              <w:lastRenderedPageBreak/>
              <w:t>the floor. No other nominations were made. Craig Turner was elected to be the secretary of the 2015-16 ECUS.</w:t>
            </w:r>
          </w:p>
        </w:tc>
        <w:tc>
          <w:tcPr>
            <w:tcW w:w="3484" w:type="dxa"/>
          </w:tcPr>
          <w:p w:rsidR="00151819" w:rsidRPr="0037381E" w:rsidRDefault="00151819" w:rsidP="004F3843">
            <w:pPr>
              <w:jc w:val="both"/>
            </w:pPr>
          </w:p>
        </w:tc>
        <w:tc>
          <w:tcPr>
            <w:tcW w:w="2816" w:type="dxa"/>
          </w:tcPr>
          <w:p w:rsidR="00151819" w:rsidRPr="0037381E" w:rsidRDefault="00151819" w:rsidP="004F3843">
            <w:pPr>
              <w:jc w:val="both"/>
            </w:pPr>
          </w:p>
        </w:tc>
      </w:tr>
      <w:tr w:rsidR="00324728" w:rsidTr="00DB2C34">
        <w:trPr>
          <w:trHeight w:val="540"/>
        </w:trPr>
        <w:tc>
          <w:tcPr>
            <w:tcW w:w="3037" w:type="dxa"/>
            <w:tcBorders>
              <w:left w:val="double" w:sz="4" w:space="0" w:color="auto"/>
            </w:tcBorders>
          </w:tcPr>
          <w:p w:rsidR="00324728" w:rsidRPr="0037381E" w:rsidRDefault="00324728" w:rsidP="0079008F">
            <w:pPr>
              <w:tabs>
                <w:tab w:val="left" w:pos="0"/>
              </w:tabs>
              <w:rPr>
                <w:b/>
                <w:bCs/>
              </w:rPr>
            </w:pPr>
            <w:r w:rsidRPr="0037381E">
              <w:rPr>
                <w:b/>
                <w:bCs/>
              </w:rPr>
              <w:lastRenderedPageBreak/>
              <w:t>IV. Reports</w:t>
            </w:r>
          </w:p>
        </w:tc>
        <w:tc>
          <w:tcPr>
            <w:tcW w:w="4703" w:type="dxa"/>
          </w:tcPr>
          <w:p w:rsidR="00324728" w:rsidRPr="0037381E" w:rsidRDefault="002642A5" w:rsidP="00513333">
            <w:pPr>
              <w:jc w:val="both"/>
            </w:pPr>
            <w:r>
              <w:t xml:space="preserve">Reports from </w:t>
            </w:r>
            <w:r w:rsidR="00513333">
              <w:t>some</w:t>
            </w:r>
            <w:r>
              <w:t xml:space="preserve"> elected faculty senator</w:t>
            </w:r>
            <w:r w:rsidR="00513333">
              <w:t>s</w:t>
            </w:r>
            <w:r>
              <w:t xml:space="preserve"> were invited by </w:t>
            </w:r>
            <w:r w:rsidR="00AB5984">
              <w:t>John R. Swinton</w:t>
            </w:r>
            <w:r>
              <w:t>.</w:t>
            </w:r>
          </w:p>
        </w:tc>
        <w:tc>
          <w:tcPr>
            <w:tcW w:w="3484" w:type="dxa"/>
          </w:tcPr>
          <w:p w:rsidR="00324728" w:rsidRPr="0037381E" w:rsidRDefault="00324728" w:rsidP="004F3843">
            <w:pPr>
              <w:jc w:val="both"/>
            </w:pPr>
          </w:p>
        </w:tc>
        <w:tc>
          <w:tcPr>
            <w:tcW w:w="2816" w:type="dxa"/>
          </w:tcPr>
          <w:p w:rsidR="00324728" w:rsidRPr="0037381E" w:rsidRDefault="00324728" w:rsidP="004F3843">
            <w:pPr>
              <w:jc w:val="both"/>
            </w:pPr>
          </w:p>
        </w:tc>
      </w:tr>
      <w:tr w:rsidR="002642A5" w:rsidRPr="0037381E" w:rsidTr="00DB2C34">
        <w:trPr>
          <w:trHeight w:val="540"/>
        </w:trPr>
        <w:tc>
          <w:tcPr>
            <w:tcW w:w="3037" w:type="dxa"/>
            <w:tcBorders>
              <w:left w:val="double" w:sz="4" w:space="0" w:color="auto"/>
            </w:tcBorders>
          </w:tcPr>
          <w:p w:rsidR="002642A5" w:rsidRPr="003A2301" w:rsidRDefault="002642A5" w:rsidP="000A3509">
            <w:pPr>
              <w:rPr>
                <w:b/>
                <w:bCs/>
              </w:rPr>
            </w:pPr>
            <w:r w:rsidRPr="003A2301">
              <w:rPr>
                <w:b/>
                <w:bCs/>
              </w:rPr>
              <w:t>Presiding Officer Report</w:t>
            </w:r>
          </w:p>
          <w:p w:rsidR="006E32C7" w:rsidRPr="003A2301" w:rsidRDefault="006E32C7" w:rsidP="000A3509">
            <w:pPr>
              <w:rPr>
                <w:b/>
                <w:bCs/>
              </w:rPr>
            </w:pPr>
          </w:p>
          <w:p w:rsidR="002642A5" w:rsidRPr="003A2301" w:rsidRDefault="00AB5984" w:rsidP="000A3509">
            <w:pPr>
              <w:rPr>
                <w:b/>
                <w:bCs/>
              </w:rPr>
            </w:pPr>
            <w:r w:rsidRPr="003A2301">
              <w:rPr>
                <w:b/>
                <w:bCs/>
              </w:rPr>
              <w:t>John R. Swinton</w:t>
            </w:r>
          </w:p>
        </w:tc>
        <w:tc>
          <w:tcPr>
            <w:tcW w:w="4703" w:type="dxa"/>
          </w:tcPr>
          <w:p w:rsidR="00025D33" w:rsidRPr="00321386" w:rsidRDefault="003A2301" w:rsidP="003A2301">
            <w:pPr>
              <w:spacing w:line="276" w:lineRule="auto"/>
              <w:jc w:val="both"/>
              <w:rPr>
                <w:highlight w:val="yellow"/>
              </w:rPr>
            </w:pPr>
            <w:r>
              <w:t>We have a university senate budget - details to be provided later in the meeting</w:t>
            </w:r>
            <w:r w:rsidR="00BC4F70">
              <w:t>.</w:t>
            </w:r>
          </w:p>
        </w:tc>
        <w:tc>
          <w:tcPr>
            <w:tcW w:w="3484" w:type="dxa"/>
          </w:tcPr>
          <w:p w:rsidR="00F703EB" w:rsidRPr="00321386" w:rsidRDefault="00F703EB" w:rsidP="00455C2F">
            <w:pPr>
              <w:jc w:val="both"/>
              <w:rPr>
                <w:i/>
                <w:highlight w:val="yellow"/>
              </w:rPr>
            </w:pPr>
          </w:p>
        </w:tc>
        <w:tc>
          <w:tcPr>
            <w:tcW w:w="2816" w:type="dxa"/>
          </w:tcPr>
          <w:p w:rsidR="00EA6AB8" w:rsidRPr="00321386" w:rsidRDefault="00EA6AB8" w:rsidP="00EA6AB8">
            <w:pPr>
              <w:jc w:val="both"/>
              <w:rPr>
                <w:highlight w:val="yellow"/>
              </w:rPr>
            </w:pPr>
          </w:p>
        </w:tc>
      </w:tr>
      <w:tr w:rsidR="002642A5" w:rsidRPr="0037381E" w:rsidTr="00DB2C34">
        <w:trPr>
          <w:trHeight w:val="540"/>
        </w:trPr>
        <w:tc>
          <w:tcPr>
            <w:tcW w:w="3037" w:type="dxa"/>
            <w:tcBorders>
              <w:left w:val="double" w:sz="4" w:space="0" w:color="auto"/>
            </w:tcBorders>
          </w:tcPr>
          <w:p w:rsidR="00457B96" w:rsidRDefault="002642A5" w:rsidP="000A3509">
            <w:pPr>
              <w:rPr>
                <w:b/>
                <w:bCs/>
              </w:rPr>
            </w:pPr>
            <w:r w:rsidRPr="00BC2DFF">
              <w:rPr>
                <w:b/>
                <w:bCs/>
              </w:rPr>
              <w:t>Past Presiding Officer Report</w:t>
            </w:r>
          </w:p>
          <w:p w:rsidR="00BC2DFF" w:rsidRPr="00BC2DFF" w:rsidRDefault="00BC2DFF" w:rsidP="000A3509">
            <w:pPr>
              <w:rPr>
                <w:b/>
                <w:bCs/>
              </w:rPr>
            </w:pPr>
          </w:p>
          <w:p w:rsidR="002642A5" w:rsidRPr="00BC2DFF" w:rsidRDefault="00AB5984" w:rsidP="000A3509">
            <w:pPr>
              <w:rPr>
                <w:b/>
                <w:bCs/>
              </w:rPr>
            </w:pPr>
            <w:r>
              <w:rPr>
                <w:b/>
                <w:bCs/>
              </w:rPr>
              <w:t>Susan Steele</w:t>
            </w:r>
          </w:p>
        </w:tc>
        <w:tc>
          <w:tcPr>
            <w:tcW w:w="4703" w:type="dxa"/>
          </w:tcPr>
          <w:p w:rsidR="002642A5" w:rsidRPr="00C9774F" w:rsidRDefault="007F6FE5" w:rsidP="007F6FE5">
            <w:pPr>
              <w:jc w:val="both"/>
            </w:pPr>
            <w:r>
              <w:t xml:space="preserve">As </w:t>
            </w:r>
            <w:r w:rsidR="00AB5984">
              <w:t>Susan Steele</w:t>
            </w:r>
            <w:r w:rsidR="004C2BD5" w:rsidRPr="00C9774F">
              <w:t xml:space="preserve"> </w:t>
            </w:r>
            <w:r w:rsidR="00513333">
              <w:t xml:space="preserve">was not </w:t>
            </w:r>
            <w:r w:rsidR="00321386">
              <w:t>yet in attendance of the meeting</w:t>
            </w:r>
            <w:r w:rsidR="00513333">
              <w:t xml:space="preserve"> at the time th</w:t>
            </w:r>
            <w:r>
              <w:t xml:space="preserve">is report came up on the agenda, </w:t>
            </w:r>
            <w:r w:rsidR="00513333">
              <w:t xml:space="preserve">there was no </w:t>
            </w:r>
            <w:r w:rsidR="004C2BD5" w:rsidRPr="00C9774F">
              <w:t>Past Presiding Officer</w:t>
            </w:r>
            <w:r w:rsidR="00321386">
              <w:t xml:space="preserve"> report</w:t>
            </w:r>
            <w:r w:rsidR="00BF165F" w:rsidRPr="00C9774F">
              <w:t>.</w:t>
            </w:r>
          </w:p>
        </w:tc>
        <w:tc>
          <w:tcPr>
            <w:tcW w:w="3484" w:type="dxa"/>
          </w:tcPr>
          <w:p w:rsidR="002642A5" w:rsidRPr="0037381E" w:rsidRDefault="002642A5" w:rsidP="004F3843">
            <w:pPr>
              <w:jc w:val="both"/>
            </w:pPr>
          </w:p>
        </w:tc>
        <w:tc>
          <w:tcPr>
            <w:tcW w:w="2816" w:type="dxa"/>
          </w:tcPr>
          <w:p w:rsidR="002642A5" w:rsidRPr="0037381E" w:rsidRDefault="002642A5" w:rsidP="004F3843">
            <w:pPr>
              <w:jc w:val="both"/>
            </w:pPr>
          </w:p>
        </w:tc>
      </w:tr>
      <w:tr w:rsidR="002642A5" w:rsidRPr="0037381E" w:rsidTr="00DB2C34">
        <w:trPr>
          <w:trHeight w:val="540"/>
        </w:trPr>
        <w:tc>
          <w:tcPr>
            <w:tcW w:w="3037" w:type="dxa"/>
            <w:tcBorders>
              <w:left w:val="double" w:sz="4" w:space="0" w:color="auto"/>
            </w:tcBorders>
          </w:tcPr>
          <w:p w:rsidR="00BC2DFF" w:rsidRPr="00C85A6B" w:rsidRDefault="002642A5" w:rsidP="000A3509">
            <w:pPr>
              <w:rPr>
                <w:b/>
                <w:bCs/>
              </w:rPr>
            </w:pPr>
            <w:r w:rsidRPr="00C85A6B">
              <w:rPr>
                <w:b/>
                <w:bCs/>
              </w:rPr>
              <w:t>Presiding Officer</w:t>
            </w:r>
            <w:r w:rsidR="00D43496" w:rsidRPr="00C85A6B">
              <w:rPr>
                <w:b/>
                <w:bCs/>
              </w:rPr>
              <w:t xml:space="preserve"> </w:t>
            </w:r>
            <w:r w:rsidRPr="00C85A6B">
              <w:rPr>
                <w:b/>
                <w:bCs/>
              </w:rPr>
              <w:t>Elect Report</w:t>
            </w:r>
          </w:p>
          <w:p w:rsidR="00BC2DFF" w:rsidRPr="00C85A6B" w:rsidRDefault="00BC2DFF" w:rsidP="000A3509">
            <w:pPr>
              <w:rPr>
                <w:b/>
                <w:bCs/>
              </w:rPr>
            </w:pPr>
          </w:p>
          <w:p w:rsidR="002642A5" w:rsidRPr="00321386" w:rsidRDefault="00AB5984" w:rsidP="000A3509">
            <w:pPr>
              <w:rPr>
                <w:b/>
                <w:bCs/>
                <w:highlight w:val="yellow"/>
              </w:rPr>
            </w:pPr>
            <w:proofErr w:type="spellStart"/>
            <w:r w:rsidRPr="00C85A6B">
              <w:rPr>
                <w:b/>
                <w:bCs/>
              </w:rPr>
              <w:t>Chavonda</w:t>
            </w:r>
            <w:proofErr w:type="spellEnd"/>
            <w:r w:rsidRPr="00C85A6B">
              <w:rPr>
                <w:b/>
                <w:bCs/>
              </w:rPr>
              <w:t xml:space="preserve"> Mills</w:t>
            </w:r>
          </w:p>
        </w:tc>
        <w:tc>
          <w:tcPr>
            <w:tcW w:w="4703" w:type="dxa"/>
          </w:tcPr>
          <w:p w:rsidR="00C85A6B" w:rsidRDefault="00C85A6B" w:rsidP="00C85A6B">
            <w:pPr>
              <w:pStyle w:val="xmsonormal"/>
              <w:spacing w:before="0" w:beforeAutospacing="0" w:after="0" w:afterAutospacing="0"/>
              <w:jc w:val="both"/>
            </w:pPr>
            <w:r w:rsidRPr="00C85A6B">
              <w:t xml:space="preserve">The next meeting of the University System of Georgia Faculty Council (USGFC) is scheduled for </w:t>
            </w:r>
            <w:r>
              <w:t>31 Oct</w:t>
            </w:r>
            <w:r w:rsidRPr="00C85A6B">
              <w:t xml:space="preserve"> 2015 and will be hosted by Armstrong State University</w:t>
            </w:r>
            <w:r>
              <w:t>.</w:t>
            </w:r>
          </w:p>
          <w:p w:rsidR="00C85A6B" w:rsidRDefault="00C85A6B" w:rsidP="00C85A6B">
            <w:pPr>
              <w:pStyle w:val="xmsonormal"/>
              <w:spacing w:before="0" w:beforeAutospacing="0" w:after="0" w:afterAutospacing="0"/>
              <w:jc w:val="both"/>
            </w:pPr>
            <w:r w:rsidRPr="00C85A6B">
              <w:t>Tentative agenda items include:</w:t>
            </w:r>
          </w:p>
          <w:p w:rsidR="00C85A6B" w:rsidRDefault="00C85A6B" w:rsidP="00C85A6B">
            <w:pPr>
              <w:pStyle w:val="xmsonormal"/>
              <w:numPr>
                <w:ilvl w:val="0"/>
                <w:numId w:val="45"/>
              </w:numPr>
              <w:spacing w:before="0" w:beforeAutospacing="0" w:after="0" w:afterAutospacing="0"/>
              <w:jc w:val="both"/>
            </w:pPr>
            <w:r w:rsidRPr="00C85A6B">
              <w:t>Follow up on salary resolution</w:t>
            </w:r>
          </w:p>
          <w:p w:rsidR="00C85A6B" w:rsidRDefault="00C85A6B" w:rsidP="00C85A6B">
            <w:pPr>
              <w:pStyle w:val="xmsonormal"/>
              <w:numPr>
                <w:ilvl w:val="0"/>
                <w:numId w:val="45"/>
              </w:numPr>
              <w:spacing w:before="0" w:beforeAutospacing="0" w:after="0" w:afterAutospacing="0"/>
              <w:jc w:val="both"/>
            </w:pPr>
            <w:r>
              <w:t>Faculty salaries</w:t>
            </w:r>
          </w:p>
          <w:p w:rsidR="00C85A6B" w:rsidRDefault="00C85A6B" w:rsidP="00C85A6B">
            <w:pPr>
              <w:pStyle w:val="xmsonormal"/>
              <w:numPr>
                <w:ilvl w:val="0"/>
                <w:numId w:val="45"/>
              </w:numPr>
              <w:spacing w:before="0" w:beforeAutospacing="0" w:after="0" w:afterAutospacing="0"/>
              <w:jc w:val="both"/>
            </w:pPr>
            <w:r w:rsidRPr="00C85A6B">
              <w:t>AAUP</w:t>
            </w:r>
            <w:r w:rsidR="00BC4F70">
              <w:t xml:space="preserve"> (American Association of University Professors)</w:t>
            </w:r>
          </w:p>
          <w:p w:rsidR="00C85A6B" w:rsidRDefault="00C85A6B" w:rsidP="00C85A6B">
            <w:pPr>
              <w:pStyle w:val="xmsonormal"/>
              <w:numPr>
                <w:ilvl w:val="0"/>
                <w:numId w:val="45"/>
              </w:numPr>
              <w:spacing w:before="0" w:beforeAutospacing="0" w:after="0" w:afterAutospacing="0"/>
              <w:jc w:val="both"/>
            </w:pPr>
            <w:r w:rsidRPr="00C85A6B">
              <w:t>Shared Governance</w:t>
            </w:r>
          </w:p>
          <w:p w:rsidR="00C85A6B" w:rsidRDefault="00C85A6B" w:rsidP="00C85A6B">
            <w:pPr>
              <w:pStyle w:val="xmsonormal"/>
              <w:numPr>
                <w:ilvl w:val="0"/>
                <w:numId w:val="45"/>
              </w:numPr>
              <w:spacing w:before="0" w:beforeAutospacing="0" w:after="0" w:afterAutospacing="0"/>
              <w:jc w:val="both"/>
            </w:pPr>
            <w:r w:rsidRPr="00C85A6B">
              <w:t xml:space="preserve">Healthcare updates and </w:t>
            </w:r>
          </w:p>
          <w:p w:rsidR="00C85A6B" w:rsidRDefault="00C85A6B" w:rsidP="00C85A6B">
            <w:pPr>
              <w:pStyle w:val="xmsonormal"/>
              <w:numPr>
                <w:ilvl w:val="0"/>
                <w:numId w:val="45"/>
              </w:numPr>
              <w:spacing w:before="0" w:beforeAutospacing="0" w:after="0" w:afterAutospacing="0"/>
              <w:jc w:val="both"/>
            </w:pPr>
            <w:r>
              <w:t>O</w:t>
            </w:r>
            <w:r w:rsidRPr="00C85A6B">
              <w:t>ther fiscal matters such as funding for faculty travel and development.</w:t>
            </w:r>
          </w:p>
          <w:p w:rsidR="00E74023" w:rsidRPr="002F6889" w:rsidRDefault="00C85A6B" w:rsidP="00C85A6B">
            <w:pPr>
              <w:pStyle w:val="xmsonormal"/>
              <w:spacing w:before="0" w:beforeAutospacing="0" w:after="0" w:afterAutospacing="0"/>
              <w:jc w:val="both"/>
            </w:pPr>
            <w:r>
              <w:t xml:space="preserve">I request that </w:t>
            </w:r>
            <w:r w:rsidRPr="00C85A6B">
              <w:t xml:space="preserve">suggestions for </w:t>
            </w:r>
            <w:r>
              <w:t xml:space="preserve">additional </w:t>
            </w:r>
            <w:r w:rsidRPr="00C85A6B">
              <w:t xml:space="preserve">agenda items be forwarded to me by </w:t>
            </w:r>
            <w:r>
              <w:t xml:space="preserve">28 Sep </w:t>
            </w:r>
            <w:r w:rsidRPr="00C85A6B">
              <w:t>2015.</w:t>
            </w:r>
          </w:p>
        </w:tc>
        <w:tc>
          <w:tcPr>
            <w:tcW w:w="3484" w:type="dxa"/>
          </w:tcPr>
          <w:p w:rsidR="002642A5" w:rsidRPr="0037381E" w:rsidRDefault="002642A5" w:rsidP="007F6208">
            <w:pPr>
              <w:spacing w:after="200" w:line="276" w:lineRule="auto"/>
            </w:pPr>
          </w:p>
        </w:tc>
        <w:tc>
          <w:tcPr>
            <w:tcW w:w="2816" w:type="dxa"/>
          </w:tcPr>
          <w:p w:rsidR="002642A5" w:rsidRPr="0037381E" w:rsidRDefault="002642A5" w:rsidP="004F3843">
            <w:pPr>
              <w:jc w:val="both"/>
            </w:pPr>
          </w:p>
        </w:tc>
      </w:tr>
      <w:tr w:rsidR="00AB5984" w:rsidRPr="0037381E" w:rsidTr="00DB2C34">
        <w:trPr>
          <w:trHeight w:val="540"/>
        </w:trPr>
        <w:tc>
          <w:tcPr>
            <w:tcW w:w="3037" w:type="dxa"/>
            <w:tcBorders>
              <w:left w:val="double" w:sz="4" w:space="0" w:color="auto"/>
            </w:tcBorders>
          </w:tcPr>
          <w:p w:rsidR="00AB5984" w:rsidRDefault="00AB5984" w:rsidP="00AB5984">
            <w:pPr>
              <w:rPr>
                <w:b/>
                <w:bCs/>
              </w:rPr>
            </w:pPr>
            <w:r>
              <w:rPr>
                <w:b/>
                <w:bCs/>
              </w:rPr>
              <w:t>Secretary Report</w:t>
            </w:r>
          </w:p>
          <w:p w:rsidR="00AB5984" w:rsidRDefault="00AB5984" w:rsidP="00AB5984">
            <w:pPr>
              <w:rPr>
                <w:b/>
                <w:bCs/>
              </w:rPr>
            </w:pPr>
          </w:p>
          <w:p w:rsidR="00AB5984" w:rsidRPr="0037381E" w:rsidRDefault="00AB5984" w:rsidP="00AB5984">
            <w:pPr>
              <w:rPr>
                <w:b/>
                <w:bCs/>
              </w:rPr>
            </w:pPr>
            <w:r>
              <w:rPr>
                <w:b/>
                <w:bCs/>
              </w:rPr>
              <w:t>Craig Turner</w:t>
            </w:r>
          </w:p>
        </w:tc>
        <w:tc>
          <w:tcPr>
            <w:tcW w:w="4703" w:type="dxa"/>
          </w:tcPr>
          <w:p w:rsidR="00AB5984" w:rsidRPr="00C9774F" w:rsidRDefault="00AB5984" w:rsidP="00AB5984">
            <w:pPr>
              <w:jc w:val="both"/>
            </w:pPr>
            <w:r>
              <w:t>Craig Turner</w:t>
            </w:r>
            <w:r w:rsidR="00321386">
              <w:t xml:space="preserve"> indicated that </w:t>
            </w:r>
            <w:r w:rsidRPr="00C9774F">
              <w:t xml:space="preserve">he had nothing to report as </w:t>
            </w:r>
            <w:r w:rsidR="00C85A6B">
              <w:t xml:space="preserve">University Senate </w:t>
            </w:r>
            <w:r>
              <w:t>Secretary</w:t>
            </w:r>
            <w:r w:rsidRPr="00C9774F">
              <w:t>.</w:t>
            </w:r>
          </w:p>
        </w:tc>
        <w:tc>
          <w:tcPr>
            <w:tcW w:w="3484" w:type="dxa"/>
          </w:tcPr>
          <w:p w:rsidR="00AB5984" w:rsidRPr="009A395B" w:rsidRDefault="00AB5984" w:rsidP="00AB5984">
            <w:pPr>
              <w:jc w:val="both"/>
              <w:rPr>
                <w:i/>
              </w:rPr>
            </w:pPr>
          </w:p>
        </w:tc>
        <w:tc>
          <w:tcPr>
            <w:tcW w:w="2816" w:type="dxa"/>
          </w:tcPr>
          <w:p w:rsidR="00AB5984" w:rsidRPr="00AB5984" w:rsidRDefault="00AB5984" w:rsidP="00AB5984">
            <w:pPr>
              <w:jc w:val="both"/>
              <w:rPr>
                <w:i/>
              </w:rPr>
            </w:pPr>
          </w:p>
        </w:tc>
      </w:tr>
      <w:tr w:rsidR="002642A5" w:rsidRPr="0037381E" w:rsidTr="00DB2C34">
        <w:trPr>
          <w:trHeight w:val="540"/>
        </w:trPr>
        <w:tc>
          <w:tcPr>
            <w:tcW w:w="3037" w:type="dxa"/>
            <w:tcBorders>
              <w:left w:val="double" w:sz="4" w:space="0" w:color="auto"/>
            </w:tcBorders>
          </w:tcPr>
          <w:p w:rsidR="002642A5" w:rsidRDefault="002642A5" w:rsidP="000A3509">
            <w:pPr>
              <w:rPr>
                <w:b/>
                <w:bCs/>
              </w:rPr>
            </w:pPr>
            <w:r>
              <w:rPr>
                <w:b/>
                <w:bCs/>
              </w:rPr>
              <w:t>Library Senator Report</w:t>
            </w:r>
          </w:p>
          <w:p w:rsidR="00BC2DFF" w:rsidRDefault="00BC2DFF" w:rsidP="000A3509">
            <w:pPr>
              <w:rPr>
                <w:b/>
                <w:bCs/>
              </w:rPr>
            </w:pPr>
          </w:p>
          <w:p w:rsidR="002642A5" w:rsidRPr="0037381E" w:rsidRDefault="00AB5984" w:rsidP="000A3509">
            <w:pPr>
              <w:rPr>
                <w:b/>
                <w:bCs/>
              </w:rPr>
            </w:pPr>
            <w:r>
              <w:rPr>
                <w:b/>
                <w:bCs/>
              </w:rPr>
              <w:t>Jolene Cole</w:t>
            </w:r>
          </w:p>
        </w:tc>
        <w:tc>
          <w:tcPr>
            <w:tcW w:w="4703" w:type="dxa"/>
          </w:tcPr>
          <w:p w:rsidR="00E83F6C" w:rsidRPr="0037381E" w:rsidRDefault="00AB5984" w:rsidP="00AB5984">
            <w:pPr>
              <w:pStyle w:val="ListParagraph"/>
              <w:ind w:left="-23"/>
              <w:jc w:val="both"/>
            </w:pPr>
            <w:r>
              <w:t>As Jolene Cole had extended regrets and was unable to attend the meeting, there was no r</w:t>
            </w:r>
            <w:r w:rsidR="009A395B">
              <w:t xml:space="preserve">eport </w:t>
            </w:r>
            <w:r>
              <w:t xml:space="preserve">from the </w:t>
            </w:r>
            <w:r w:rsidR="009A395B">
              <w:t>Library Senator</w:t>
            </w:r>
            <w:r w:rsidR="006C7EFB">
              <w:t>.</w:t>
            </w:r>
          </w:p>
        </w:tc>
        <w:tc>
          <w:tcPr>
            <w:tcW w:w="3484" w:type="dxa"/>
          </w:tcPr>
          <w:p w:rsidR="002642A5" w:rsidRPr="0037381E" w:rsidRDefault="002642A5" w:rsidP="004F3843">
            <w:pPr>
              <w:jc w:val="both"/>
            </w:pPr>
          </w:p>
        </w:tc>
        <w:tc>
          <w:tcPr>
            <w:tcW w:w="2816" w:type="dxa"/>
          </w:tcPr>
          <w:p w:rsidR="002642A5" w:rsidRPr="0037381E" w:rsidRDefault="002642A5" w:rsidP="004F3843">
            <w:pPr>
              <w:jc w:val="both"/>
            </w:pPr>
          </w:p>
        </w:tc>
      </w:tr>
      <w:tr w:rsidR="00324728" w:rsidRPr="0037381E" w:rsidTr="00DB2C34">
        <w:trPr>
          <w:trHeight w:val="540"/>
        </w:trPr>
        <w:tc>
          <w:tcPr>
            <w:tcW w:w="3037" w:type="dxa"/>
            <w:tcBorders>
              <w:left w:val="double" w:sz="4" w:space="0" w:color="auto"/>
            </w:tcBorders>
          </w:tcPr>
          <w:p w:rsidR="00324728" w:rsidRPr="0037381E" w:rsidRDefault="00324728" w:rsidP="000A3509">
            <w:pPr>
              <w:rPr>
                <w:b/>
                <w:bCs/>
              </w:rPr>
            </w:pPr>
            <w:r w:rsidRPr="0037381E">
              <w:rPr>
                <w:b/>
                <w:bCs/>
              </w:rPr>
              <w:t>V.</w:t>
            </w:r>
            <w:r w:rsidR="00870140">
              <w:rPr>
                <w:b/>
                <w:bCs/>
              </w:rPr>
              <w:t xml:space="preserve"> </w:t>
            </w:r>
            <w:r>
              <w:rPr>
                <w:b/>
                <w:bCs/>
              </w:rPr>
              <w:t>Information Items</w:t>
            </w:r>
          </w:p>
          <w:p w:rsidR="00324728" w:rsidRPr="0037381E" w:rsidRDefault="00324728" w:rsidP="000A3509">
            <w:pPr>
              <w:pStyle w:val="Heading1"/>
              <w:rPr>
                <w:b w:val="0"/>
                <w:bCs w:val="0"/>
              </w:rPr>
            </w:pPr>
            <w:r w:rsidRPr="0037381E">
              <w:rPr>
                <w:b w:val="0"/>
                <w:bCs w:val="0"/>
              </w:rPr>
              <w:t>Actions/Recommendations</w:t>
            </w:r>
          </w:p>
          <w:p w:rsidR="00324728" w:rsidRPr="0037381E" w:rsidRDefault="00324728" w:rsidP="000A3509">
            <w:pPr>
              <w:tabs>
                <w:tab w:val="left" w:pos="0"/>
              </w:tabs>
            </w:pPr>
          </w:p>
        </w:tc>
        <w:tc>
          <w:tcPr>
            <w:tcW w:w="4703" w:type="dxa"/>
          </w:tcPr>
          <w:p w:rsidR="00324728" w:rsidRPr="0037381E" w:rsidRDefault="00324728" w:rsidP="004F3843">
            <w:pPr>
              <w:jc w:val="both"/>
            </w:pPr>
          </w:p>
        </w:tc>
        <w:tc>
          <w:tcPr>
            <w:tcW w:w="3484" w:type="dxa"/>
          </w:tcPr>
          <w:p w:rsidR="00324728" w:rsidRPr="0037381E" w:rsidRDefault="00324728" w:rsidP="004F3843">
            <w:pPr>
              <w:jc w:val="both"/>
            </w:pPr>
          </w:p>
        </w:tc>
        <w:tc>
          <w:tcPr>
            <w:tcW w:w="2816" w:type="dxa"/>
          </w:tcPr>
          <w:p w:rsidR="00324728" w:rsidRPr="0037381E" w:rsidRDefault="00324728" w:rsidP="004F3843">
            <w:pPr>
              <w:jc w:val="both"/>
            </w:pPr>
          </w:p>
        </w:tc>
      </w:tr>
      <w:tr w:rsidR="005E0DF0" w:rsidRPr="0037381E" w:rsidTr="00DB2C34">
        <w:trPr>
          <w:trHeight w:val="1133"/>
        </w:trPr>
        <w:tc>
          <w:tcPr>
            <w:tcW w:w="3037" w:type="dxa"/>
            <w:tcBorders>
              <w:left w:val="double" w:sz="4" w:space="0" w:color="auto"/>
            </w:tcBorders>
          </w:tcPr>
          <w:p w:rsidR="005E0DF0" w:rsidRDefault="002A6D1C" w:rsidP="000A3509">
            <w:pPr>
              <w:rPr>
                <w:b/>
                <w:bCs/>
              </w:rPr>
            </w:pPr>
            <w:r>
              <w:rPr>
                <w:b/>
                <w:bCs/>
              </w:rPr>
              <w:lastRenderedPageBreak/>
              <w:t>Dep</w:t>
            </w:r>
            <w:r w:rsidR="007F6FE5">
              <w:rPr>
                <w:b/>
                <w:bCs/>
              </w:rPr>
              <w:t>artment</w:t>
            </w:r>
            <w:r>
              <w:rPr>
                <w:b/>
                <w:bCs/>
              </w:rPr>
              <w:t xml:space="preserve"> Name Change</w:t>
            </w:r>
          </w:p>
          <w:p w:rsidR="002A6D1C" w:rsidRDefault="002A6D1C" w:rsidP="000A3509">
            <w:pPr>
              <w:rPr>
                <w:b/>
                <w:bCs/>
              </w:rPr>
            </w:pPr>
          </w:p>
          <w:p w:rsidR="002A6D1C" w:rsidRDefault="002A6D1C" w:rsidP="000A3509">
            <w:pPr>
              <w:rPr>
                <w:b/>
                <w:bCs/>
              </w:rPr>
            </w:pPr>
            <w:r>
              <w:rPr>
                <w:b/>
                <w:bCs/>
              </w:rPr>
              <w:t>John R. Swinton</w:t>
            </w:r>
          </w:p>
        </w:tc>
        <w:tc>
          <w:tcPr>
            <w:tcW w:w="4703" w:type="dxa"/>
          </w:tcPr>
          <w:p w:rsidR="005E0DF0" w:rsidRPr="004879A5" w:rsidRDefault="002A6D1C" w:rsidP="00EA0784">
            <w:pPr>
              <w:spacing w:line="276" w:lineRule="auto"/>
              <w:jc w:val="both"/>
            </w:pPr>
            <w:r>
              <w:t>One of the supporting documents articulated support from Co</w:t>
            </w:r>
            <w:r w:rsidR="00EA0784">
              <w:t>llege of Arts and Sciences</w:t>
            </w:r>
            <w:r>
              <w:t xml:space="preserve"> Dean Ken Procter of a proposal from Department Chair Karen Berman of a name change of the Theatre Department to the Department of Theatre and Dance. This was shared as an information item.</w:t>
            </w:r>
          </w:p>
        </w:tc>
        <w:tc>
          <w:tcPr>
            <w:tcW w:w="3484" w:type="dxa"/>
          </w:tcPr>
          <w:p w:rsidR="005E0DF0" w:rsidRPr="0037381E" w:rsidRDefault="005E0DF0" w:rsidP="004F3843">
            <w:pPr>
              <w:jc w:val="both"/>
            </w:pPr>
          </w:p>
        </w:tc>
        <w:tc>
          <w:tcPr>
            <w:tcW w:w="2816" w:type="dxa"/>
          </w:tcPr>
          <w:p w:rsidR="005E0DF0" w:rsidRPr="0037381E" w:rsidRDefault="005E0DF0" w:rsidP="00C87BD4">
            <w:pPr>
              <w:jc w:val="both"/>
            </w:pPr>
          </w:p>
        </w:tc>
      </w:tr>
      <w:tr w:rsidR="005E0DF0" w:rsidRPr="0037381E" w:rsidTr="00DB2C34">
        <w:trPr>
          <w:trHeight w:val="1133"/>
        </w:trPr>
        <w:tc>
          <w:tcPr>
            <w:tcW w:w="3037" w:type="dxa"/>
            <w:tcBorders>
              <w:left w:val="double" w:sz="4" w:space="0" w:color="auto"/>
            </w:tcBorders>
          </w:tcPr>
          <w:p w:rsidR="005E0DF0" w:rsidRDefault="002A6D1C" w:rsidP="000A3509">
            <w:pPr>
              <w:rPr>
                <w:b/>
                <w:bCs/>
              </w:rPr>
            </w:pPr>
            <w:r>
              <w:rPr>
                <w:b/>
                <w:bCs/>
              </w:rPr>
              <w:t>Creation of New Department</w:t>
            </w:r>
          </w:p>
          <w:p w:rsidR="002A6D1C" w:rsidRDefault="002A6D1C" w:rsidP="000A3509">
            <w:pPr>
              <w:rPr>
                <w:b/>
                <w:bCs/>
              </w:rPr>
            </w:pPr>
          </w:p>
          <w:p w:rsidR="002A6D1C" w:rsidRDefault="002A6D1C" w:rsidP="000A3509">
            <w:pPr>
              <w:rPr>
                <w:b/>
                <w:bCs/>
              </w:rPr>
            </w:pPr>
            <w:r>
              <w:rPr>
                <w:b/>
                <w:bCs/>
              </w:rPr>
              <w:t>John R. Swinton</w:t>
            </w:r>
          </w:p>
          <w:p w:rsidR="002A6D1C" w:rsidRDefault="002A6D1C" w:rsidP="000A3509">
            <w:pPr>
              <w:rPr>
                <w:b/>
                <w:bCs/>
              </w:rPr>
            </w:pPr>
          </w:p>
        </w:tc>
        <w:tc>
          <w:tcPr>
            <w:tcW w:w="4703" w:type="dxa"/>
          </w:tcPr>
          <w:p w:rsidR="005E0DF0" w:rsidRDefault="002A6D1C" w:rsidP="002A6D1C">
            <w:pPr>
              <w:spacing w:line="276" w:lineRule="auto"/>
              <w:jc w:val="both"/>
            </w:pPr>
            <w:r>
              <w:t xml:space="preserve">One of the supporting documents articulated support from </w:t>
            </w:r>
            <w:r w:rsidR="00EA0784">
              <w:t xml:space="preserve">College of Arts and Sciences </w:t>
            </w:r>
            <w:r>
              <w:t xml:space="preserve">Dean Ken Procter of a proposal from Program Coordinator </w:t>
            </w:r>
            <w:proofErr w:type="spellStart"/>
            <w:r>
              <w:t>Sunita</w:t>
            </w:r>
            <w:proofErr w:type="spellEnd"/>
            <w:r>
              <w:t xml:space="preserve"> </w:t>
            </w:r>
            <w:proofErr w:type="spellStart"/>
            <w:r>
              <w:t>Manian</w:t>
            </w:r>
            <w:proofErr w:type="spellEnd"/>
            <w:r>
              <w:t xml:space="preserve"> of a proposed designation change of the Philosophy and Liberal Studies program to the Department of Philosophy and Liberal Studies. </w:t>
            </w:r>
            <w:r w:rsidR="00461F7D">
              <w:t>This program already has a</w:t>
            </w:r>
            <w:r w:rsidR="00EA0784">
              <w:t>n administrative assistant</w:t>
            </w:r>
            <w:r w:rsidR="00461F7D">
              <w:t xml:space="preserve"> </w:t>
            </w:r>
            <w:r w:rsidR="00EA0784">
              <w:t xml:space="preserve">and </w:t>
            </w:r>
            <w:r w:rsidR="007F6FE5">
              <w:t xml:space="preserve">it is proposed that </w:t>
            </w:r>
            <w:r w:rsidR="00EA0784">
              <w:t xml:space="preserve">the </w:t>
            </w:r>
            <w:r w:rsidR="00461F7D">
              <w:t xml:space="preserve">coordinator </w:t>
            </w:r>
            <w:r w:rsidR="007F6FE5">
              <w:t xml:space="preserve">title </w:t>
            </w:r>
            <w:r w:rsidR="00EA0784">
              <w:t xml:space="preserve">become department chair. </w:t>
            </w:r>
            <w:r>
              <w:t>This was shared as an information item.</w:t>
            </w:r>
          </w:p>
          <w:p w:rsidR="00EA0784" w:rsidRDefault="00EA0784" w:rsidP="00B83DCB">
            <w:pPr>
              <w:spacing w:line="276" w:lineRule="auto"/>
              <w:jc w:val="both"/>
            </w:pPr>
          </w:p>
          <w:p w:rsidR="00461F7D" w:rsidRPr="005E0DF0" w:rsidRDefault="00461F7D" w:rsidP="00EA0784">
            <w:pPr>
              <w:spacing w:line="276" w:lineRule="auto"/>
              <w:jc w:val="both"/>
            </w:pPr>
            <w:r>
              <w:t xml:space="preserve">There was a philosophical discussion on the lack of an existing policy/procedure for a group </w:t>
            </w:r>
            <w:r w:rsidR="00EA0784">
              <w:t xml:space="preserve">requesting or </w:t>
            </w:r>
            <w:r>
              <w:t xml:space="preserve">garnering status as an academic department. In some cases, the cost </w:t>
            </w:r>
            <w:r w:rsidR="00EA0784">
              <w:t>of</w:t>
            </w:r>
            <w:r>
              <w:t xml:space="preserve"> department </w:t>
            </w:r>
            <w:r w:rsidR="00EA0784">
              <w:t xml:space="preserve">status </w:t>
            </w:r>
            <w:r>
              <w:t xml:space="preserve">may require allocation of resources (such as </w:t>
            </w:r>
            <w:r w:rsidR="007F6FE5">
              <w:t xml:space="preserve">funding for </w:t>
            </w:r>
            <w:r>
              <w:t>a department chair position and/or an administrative assistant position and/or an operating budget</w:t>
            </w:r>
            <w:r w:rsidR="00EA0784">
              <w:t>, etc.</w:t>
            </w:r>
            <w:r>
              <w:t xml:space="preserve">). That was not the case in the current proposal. While there was a concern of the lack of a policy/procedure for </w:t>
            </w:r>
            <w:r w:rsidR="00EA0784">
              <w:t>requesting or garnering</w:t>
            </w:r>
            <w:r>
              <w:t xml:space="preserve"> academic department status, there was no formal recommendation regarding the </w:t>
            </w:r>
            <w:r>
              <w:lastRenderedPageBreak/>
              <w:t>establishment of such a policy/procedure. It was noted that there is a</w:t>
            </w:r>
            <w:r w:rsidR="00BC4F70">
              <w:t>n exis</w:t>
            </w:r>
            <w:r w:rsidR="00EA0784">
              <w:t>ting</w:t>
            </w:r>
            <w:r>
              <w:t xml:space="preserve"> task force authorized by President Dorman working on taxonomy and nomenclature and bringing consistency to the naming of units on campus such as</w:t>
            </w:r>
            <w:r w:rsidR="00B83DCB">
              <w:t xml:space="preserve"> division, department,</w:t>
            </w:r>
            <w:r>
              <w:t xml:space="preserve"> etc</w:t>
            </w:r>
            <w:r w:rsidR="006E0220">
              <w:t xml:space="preserve">. and noting that this task force may not be considering policy/procedure for </w:t>
            </w:r>
            <w:r w:rsidR="00B83DCB">
              <w:t xml:space="preserve">the </w:t>
            </w:r>
            <w:r w:rsidR="006E0220">
              <w:t xml:space="preserve">establishment of such </w:t>
            </w:r>
            <w:r w:rsidR="00B83DCB">
              <w:t>units</w:t>
            </w:r>
            <w:r w:rsidR="006E0220">
              <w:t>.</w:t>
            </w:r>
          </w:p>
        </w:tc>
        <w:tc>
          <w:tcPr>
            <w:tcW w:w="3484" w:type="dxa"/>
          </w:tcPr>
          <w:p w:rsidR="005E0DF0" w:rsidRPr="0037381E" w:rsidRDefault="005E0DF0" w:rsidP="004F3843">
            <w:pPr>
              <w:jc w:val="both"/>
            </w:pPr>
          </w:p>
        </w:tc>
        <w:tc>
          <w:tcPr>
            <w:tcW w:w="2816" w:type="dxa"/>
          </w:tcPr>
          <w:p w:rsidR="005E0DF0" w:rsidRPr="0037381E" w:rsidRDefault="005E0DF0" w:rsidP="00C87BD4">
            <w:pPr>
              <w:jc w:val="both"/>
            </w:pPr>
          </w:p>
        </w:tc>
      </w:tr>
      <w:tr w:rsidR="00AB3571" w:rsidRPr="0037381E" w:rsidTr="00DB2C34">
        <w:trPr>
          <w:trHeight w:val="503"/>
        </w:trPr>
        <w:tc>
          <w:tcPr>
            <w:tcW w:w="3037" w:type="dxa"/>
            <w:tcBorders>
              <w:left w:val="double" w:sz="4" w:space="0" w:color="auto"/>
            </w:tcBorders>
          </w:tcPr>
          <w:p w:rsidR="00AB3571" w:rsidRDefault="00AB3571" w:rsidP="008202B5">
            <w:pPr>
              <w:tabs>
                <w:tab w:val="left" w:pos="0"/>
              </w:tabs>
              <w:rPr>
                <w:b/>
                <w:bCs/>
              </w:rPr>
            </w:pPr>
            <w:r>
              <w:rPr>
                <w:b/>
                <w:bCs/>
              </w:rPr>
              <w:lastRenderedPageBreak/>
              <w:t>University Senate Budget</w:t>
            </w:r>
          </w:p>
          <w:p w:rsidR="00AB3571" w:rsidRDefault="00AB3571" w:rsidP="008202B5">
            <w:pPr>
              <w:tabs>
                <w:tab w:val="left" w:pos="0"/>
              </w:tabs>
              <w:rPr>
                <w:b/>
                <w:bCs/>
              </w:rPr>
            </w:pPr>
          </w:p>
          <w:p w:rsidR="00AB3571" w:rsidRDefault="00AB3571" w:rsidP="008202B5">
            <w:pPr>
              <w:tabs>
                <w:tab w:val="left" w:pos="0"/>
              </w:tabs>
              <w:rPr>
                <w:b/>
                <w:bCs/>
              </w:rPr>
            </w:pPr>
            <w:r>
              <w:rPr>
                <w:b/>
                <w:bCs/>
              </w:rPr>
              <w:t>John R. Swinton</w:t>
            </w:r>
          </w:p>
          <w:p w:rsidR="00AB3571" w:rsidRPr="0037381E" w:rsidRDefault="00AB3571" w:rsidP="008202B5">
            <w:pPr>
              <w:tabs>
                <w:tab w:val="left" w:pos="0"/>
              </w:tabs>
              <w:rPr>
                <w:b/>
                <w:bCs/>
              </w:rPr>
            </w:pPr>
          </w:p>
        </w:tc>
        <w:tc>
          <w:tcPr>
            <w:tcW w:w="4703" w:type="dxa"/>
          </w:tcPr>
          <w:p w:rsidR="00AB3571" w:rsidRDefault="0007483D" w:rsidP="004F3843">
            <w:pPr>
              <w:jc w:val="both"/>
            </w:pPr>
            <w:r>
              <w:t xml:space="preserve">The university senate has an operating budget of $5000 per annum. The expenses of the 2015 governance retreat (bus transit, retreat </w:t>
            </w:r>
            <w:r w:rsidR="00CB495F">
              <w:t>print materials, facilities use of Rock Eagle</w:t>
            </w:r>
            <w:r>
              <w:t>, etc.) have been paid. The current balance is $2667.30.</w:t>
            </w:r>
          </w:p>
          <w:p w:rsidR="0007483D" w:rsidRPr="0037381E" w:rsidRDefault="0007483D" w:rsidP="00CB495F">
            <w:pPr>
              <w:jc w:val="both"/>
            </w:pPr>
            <w:r>
              <w:t xml:space="preserve">A question about the existence of a foundations account in the amount of $500 per annum was posed by the previous two university senate presiding officers (Susan Steele and Lyndall </w:t>
            </w:r>
            <w:proofErr w:type="spellStart"/>
            <w:r>
              <w:t>Muschell</w:t>
            </w:r>
            <w:proofErr w:type="spellEnd"/>
            <w:r>
              <w:t xml:space="preserve">). ECUS Secretary Craig Turner confirmed that a foundation account ($500) had been documented in the executive committee minutes for the two previous years. John R. Swinton indicated that Monica </w:t>
            </w:r>
            <w:proofErr w:type="spellStart"/>
            <w:r>
              <w:t>Starley</w:t>
            </w:r>
            <w:proofErr w:type="spellEnd"/>
            <w:r>
              <w:t xml:space="preserve"> had indicated to him that there was no foundation account for the university senate for 2015-2016. John R. Swinton was encouraged to clarify </w:t>
            </w:r>
            <w:r w:rsidR="007F6FE5">
              <w:t xml:space="preserve">this information </w:t>
            </w:r>
            <w:r>
              <w:t xml:space="preserve">with Monica </w:t>
            </w:r>
            <w:proofErr w:type="spellStart"/>
            <w:r>
              <w:t>Starley</w:t>
            </w:r>
            <w:proofErr w:type="spellEnd"/>
            <w:r>
              <w:t xml:space="preserve"> </w:t>
            </w:r>
            <w:r w:rsidR="007F6FE5">
              <w:t xml:space="preserve">and other appropriate budget personnel (if necessary) </w:t>
            </w:r>
            <w:r>
              <w:t xml:space="preserve">as the previous two university senate presiding officers recalled that such an account existed under their </w:t>
            </w:r>
            <w:r w:rsidR="00CB495F">
              <w:t>terms</w:t>
            </w:r>
            <w:r>
              <w:t>.</w:t>
            </w:r>
          </w:p>
        </w:tc>
        <w:tc>
          <w:tcPr>
            <w:tcW w:w="3484" w:type="dxa"/>
          </w:tcPr>
          <w:p w:rsidR="00AB3571" w:rsidRPr="0037381E" w:rsidRDefault="00AB3571" w:rsidP="004F3843">
            <w:pPr>
              <w:jc w:val="both"/>
            </w:pPr>
          </w:p>
        </w:tc>
        <w:tc>
          <w:tcPr>
            <w:tcW w:w="2816" w:type="dxa"/>
          </w:tcPr>
          <w:p w:rsidR="00AB3571" w:rsidRPr="0037381E" w:rsidRDefault="0007483D" w:rsidP="0007483D">
            <w:pPr>
              <w:jc w:val="both"/>
            </w:pPr>
            <w:r>
              <w:t xml:space="preserve">John R. Swinton to check with Monica </w:t>
            </w:r>
            <w:proofErr w:type="spellStart"/>
            <w:r>
              <w:t>Starley</w:t>
            </w:r>
            <w:proofErr w:type="spellEnd"/>
            <w:r>
              <w:t xml:space="preserve"> and other appropriate budget personnel (if necessary) on the existence of a foundation account ($500) for the university senate.</w:t>
            </w:r>
          </w:p>
        </w:tc>
      </w:tr>
      <w:tr w:rsidR="00B85FFD" w:rsidRPr="0037381E" w:rsidTr="00DB2C34">
        <w:trPr>
          <w:trHeight w:val="503"/>
        </w:trPr>
        <w:tc>
          <w:tcPr>
            <w:tcW w:w="3037" w:type="dxa"/>
            <w:tcBorders>
              <w:left w:val="double" w:sz="4" w:space="0" w:color="auto"/>
            </w:tcBorders>
          </w:tcPr>
          <w:p w:rsidR="00855122" w:rsidRDefault="00B85FFD" w:rsidP="008202B5">
            <w:pPr>
              <w:tabs>
                <w:tab w:val="left" w:pos="0"/>
              </w:tabs>
              <w:rPr>
                <w:b/>
                <w:bCs/>
                <w:sz w:val="22"/>
                <w:szCs w:val="22"/>
              </w:rPr>
            </w:pPr>
            <w:r w:rsidRPr="0037381E">
              <w:rPr>
                <w:b/>
                <w:bCs/>
              </w:rPr>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w:t>
            </w:r>
            <w:r w:rsidR="00870140">
              <w:rPr>
                <w:b/>
                <w:bCs/>
                <w:sz w:val="22"/>
                <w:szCs w:val="22"/>
              </w:rPr>
              <w:t xml:space="preserve"> </w:t>
            </w:r>
            <w:r w:rsidRPr="0037381E">
              <w:rPr>
                <w:b/>
                <w:bCs/>
                <w:sz w:val="22"/>
                <w:szCs w:val="22"/>
              </w:rPr>
              <w:lastRenderedPageBreak/>
              <w:t>Recommendations</w:t>
            </w:r>
            <w:r>
              <w:rPr>
                <w:b/>
                <w:bCs/>
                <w:sz w:val="22"/>
                <w:szCs w:val="22"/>
              </w:rPr>
              <w:t>, Provide updates (if any) to Follow-up</w:t>
            </w:r>
          </w:p>
          <w:p w:rsidR="00B85FFD" w:rsidRDefault="00B85FFD" w:rsidP="008202B5">
            <w:pPr>
              <w:rPr>
                <w:b/>
                <w:bCs/>
              </w:rPr>
            </w:pPr>
          </w:p>
        </w:tc>
        <w:tc>
          <w:tcPr>
            <w:tcW w:w="4703" w:type="dxa"/>
          </w:tcPr>
          <w:p w:rsidR="00B85FFD" w:rsidRPr="0037381E" w:rsidRDefault="00B85FFD" w:rsidP="004F3843">
            <w:pPr>
              <w:jc w:val="both"/>
            </w:pPr>
          </w:p>
        </w:tc>
        <w:tc>
          <w:tcPr>
            <w:tcW w:w="3484" w:type="dxa"/>
          </w:tcPr>
          <w:p w:rsidR="00B85FFD" w:rsidRPr="0037381E" w:rsidRDefault="00B85FFD" w:rsidP="004F3843">
            <w:pPr>
              <w:jc w:val="both"/>
            </w:pPr>
          </w:p>
        </w:tc>
        <w:tc>
          <w:tcPr>
            <w:tcW w:w="2816" w:type="dxa"/>
          </w:tcPr>
          <w:p w:rsidR="00B85FFD" w:rsidRPr="0037381E" w:rsidRDefault="00B85FFD" w:rsidP="004F3843">
            <w:pPr>
              <w:jc w:val="both"/>
            </w:pPr>
          </w:p>
        </w:tc>
      </w:tr>
      <w:tr w:rsidR="00151819" w:rsidRPr="0037381E" w:rsidTr="00DB2C34">
        <w:trPr>
          <w:trHeight w:val="503"/>
        </w:trPr>
        <w:tc>
          <w:tcPr>
            <w:tcW w:w="3037" w:type="dxa"/>
            <w:tcBorders>
              <w:left w:val="double" w:sz="4" w:space="0" w:color="auto"/>
            </w:tcBorders>
          </w:tcPr>
          <w:p w:rsidR="00151819" w:rsidRDefault="00151819" w:rsidP="00151819">
            <w:pPr>
              <w:rPr>
                <w:b/>
                <w:bCs/>
              </w:rPr>
            </w:pPr>
            <w:r>
              <w:rPr>
                <w:b/>
                <w:bCs/>
              </w:rPr>
              <w:lastRenderedPageBreak/>
              <w:t>ECUS Operating Procedures</w:t>
            </w:r>
          </w:p>
          <w:p w:rsidR="00151819" w:rsidRDefault="00151819" w:rsidP="00151819">
            <w:pPr>
              <w:rPr>
                <w:b/>
                <w:bCs/>
              </w:rPr>
            </w:pPr>
          </w:p>
          <w:p w:rsidR="00151819" w:rsidRPr="004F619E" w:rsidRDefault="00151819" w:rsidP="00151819">
            <w:pPr>
              <w:rPr>
                <w:b/>
                <w:bCs/>
              </w:rPr>
            </w:pPr>
            <w:r>
              <w:rPr>
                <w:b/>
                <w:bCs/>
              </w:rPr>
              <w:t>John R. Swinton</w:t>
            </w:r>
          </w:p>
        </w:tc>
        <w:tc>
          <w:tcPr>
            <w:tcW w:w="4703" w:type="dxa"/>
          </w:tcPr>
          <w:p w:rsidR="00151819" w:rsidRDefault="00151819" w:rsidP="00151819">
            <w:pPr>
              <w:jc w:val="both"/>
            </w:pPr>
            <w:r>
              <w:t>John R. Swinton reminded committee members that at the ECUS committee session of the governance retreat, the committee had agreed to adopt t</w:t>
            </w:r>
            <w:r w:rsidRPr="00F053FE">
              <w:t xml:space="preserve">he </w:t>
            </w:r>
            <w:r>
              <w:t xml:space="preserve">operating procedures from the 2014-15 ECUS. These proposed operating procedures were now available in print for committee review. </w:t>
            </w:r>
            <w:r w:rsidR="00BC4F70">
              <w:t>Two e</w:t>
            </w:r>
            <w:r>
              <w:t>ditorial suggestions were offered and accepted by the committee:</w:t>
            </w:r>
          </w:p>
          <w:p w:rsidR="00151819" w:rsidRDefault="00151819" w:rsidP="00151819">
            <w:pPr>
              <w:pStyle w:val="ListParagraph"/>
              <w:numPr>
                <w:ilvl w:val="0"/>
                <w:numId w:val="39"/>
              </w:numPr>
              <w:jc w:val="both"/>
            </w:pPr>
            <w:r>
              <w:t xml:space="preserve">Replace </w:t>
            </w:r>
            <w:r w:rsidRPr="005B2A56">
              <w:rPr>
                <w:i/>
              </w:rPr>
              <w:t>susan.steele@gcsu.edu</w:t>
            </w:r>
            <w:r>
              <w:t xml:space="preserve"> with </w:t>
            </w:r>
            <w:r>
              <w:rPr>
                <w:i/>
              </w:rPr>
              <w:t>john.swinton</w:t>
            </w:r>
            <w:r w:rsidRPr="005B2A56">
              <w:rPr>
                <w:i/>
              </w:rPr>
              <w:t>@gcsu.edu</w:t>
            </w:r>
            <w:r>
              <w:t xml:space="preserve"> in the</w:t>
            </w:r>
            <w:r w:rsidRPr="005B2A56">
              <w:rPr>
                <w:i/>
              </w:rPr>
              <w:t xml:space="preserve"> </w:t>
            </w:r>
            <w:r>
              <w:t>sentence</w:t>
            </w:r>
            <w:r w:rsidRPr="005B2A56">
              <w:rPr>
                <w:i/>
              </w:rPr>
              <w:t xml:space="preserve"> </w:t>
            </w:r>
            <w:r w:rsidRPr="005B2A56">
              <w:t>detailing regrets notification</w:t>
            </w:r>
            <w:r>
              <w:t xml:space="preserve"> under </w:t>
            </w:r>
            <w:r w:rsidRPr="005B2A56">
              <w:rPr>
                <w:i/>
              </w:rPr>
              <w:t>Communication</w:t>
            </w:r>
            <w:r>
              <w:t>.</w:t>
            </w:r>
          </w:p>
          <w:p w:rsidR="00151819" w:rsidRDefault="00151819" w:rsidP="00151819">
            <w:pPr>
              <w:pStyle w:val="ListParagraph"/>
              <w:numPr>
                <w:ilvl w:val="0"/>
                <w:numId w:val="39"/>
              </w:numPr>
              <w:jc w:val="both"/>
            </w:pPr>
            <w:r>
              <w:t>.Change the adoption date from 0</w:t>
            </w:r>
            <w:r w:rsidRPr="005B2A56">
              <w:rPr>
                <w:i/>
              </w:rPr>
              <w:t>8/1</w:t>
            </w:r>
            <w:r>
              <w:rPr>
                <w:i/>
              </w:rPr>
              <w:t>5</w:t>
            </w:r>
            <w:r w:rsidRPr="005B2A56">
              <w:rPr>
                <w:i/>
              </w:rPr>
              <w:t>/</w:t>
            </w:r>
            <w:r>
              <w:rPr>
                <w:i/>
              </w:rPr>
              <w:t>2015</w:t>
            </w:r>
            <w:r>
              <w:t xml:space="preserve"> to 0</w:t>
            </w:r>
            <w:r>
              <w:rPr>
                <w:i/>
              </w:rPr>
              <w:t>9</w:t>
            </w:r>
            <w:r w:rsidRPr="005B2A56">
              <w:rPr>
                <w:i/>
              </w:rPr>
              <w:t>/</w:t>
            </w:r>
            <w:r>
              <w:rPr>
                <w:i/>
              </w:rPr>
              <w:t>04</w:t>
            </w:r>
            <w:r w:rsidRPr="005B2A56">
              <w:rPr>
                <w:i/>
              </w:rPr>
              <w:t>/</w:t>
            </w:r>
            <w:r>
              <w:rPr>
                <w:i/>
              </w:rPr>
              <w:t>2015</w:t>
            </w:r>
            <w:r>
              <w:t>.</w:t>
            </w:r>
          </w:p>
          <w:p w:rsidR="00BC4F70" w:rsidRDefault="00151819" w:rsidP="002A6D1C">
            <w:pPr>
              <w:jc w:val="both"/>
              <w:rPr>
                <w:i/>
              </w:rPr>
            </w:pPr>
            <w:r>
              <w:rPr>
                <w:i/>
              </w:rPr>
              <w:t>During the preparation of these minutes</w:t>
            </w:r>
            <w:r w:rsidRPr="008A3BF7">
              <w:rPr>
                <w:i/>
              </w:rPr>
              <w:t xml:space="preserve">, it is noted that </w:t>
            </w:r>
            <w:r>
              <w:rPr>
                <w:i/>
              </w:rPr>
              <w:t>additional</w:t>
            </w:r>
            <w:r w:rsidRPr="008A3BF7">
              <w:rPr>
                <w:i/>
              </w:rPr>
              <w:t xml:space="preserve"> editorial modification</w:t>
            </w:r>
            <w:r w:rsidR="00C0208E">
              <w:rPr>
                <w:i/>
              </w:rPr>
              <w:t xml:space="preserve">s may be </w:t>
            </w:r>
            <w:r w:rsidRPr="008A3BF7">
              <w:rPr>
                <w:i/>
              </w:rPr>
              <w:t xml:space="preserve">necessary: </w:t>
            </w:r>
          </w:p>
          <w:p w:rsidR="00BC4F70" w:rsidRPr="00BC4F70" w:rsidRDefault="00151819" w:rsidP="00BC4F70">
            <w:pPr>
              <w:pStyle w:val="ListParagraph"/>
              <w:numPr>
                <w:ilvl w:val="0"/>
                <w:numId w:val="46"/>
              </w:numPr>
              <w:jc w:val="both"/>
            </w:pPr>
            <w:r w:rsidRPr="00BC4F70">
              <w:rPr>
                <w:i/>
              </w:rPr>
              <w:t xml:space="preserve">to replace 2014-2015 with 2015-2016 in the title preceding ECUS Operating Procedures and </w:t>
            </w:r>
          </w:p>
          <w:p w:rsidR="00151819" w:rsidRPr="00F053FE" w:rsidRDefault="00151819" w:rsidP="00BC4F70">
            <w:pPr>
              <w:pStyle w:val="ListParagraph"/>
              <w:numPr>
                <w:ilvl w:val="0"/>
                <w:numId w:val="46"/>
              </w:numPr>
              <w:jc w:val="both"/>
            </w:pPr>
            <w:r w:rsidRPr="00BC4F70">
              <w:rPr>
                <w:i/>
              </w:rPr>
              <w:t xml:space="preserve">replace </w:t>
            </w:r>
            <w:r w:rsidR="00C0208E">
              <w:rPr>
                <w:i/>
              </w:rPr>
              <w:t>“</w:t>
            </w:r>
            <w:r w:rsidRPr="00BC4F70">
              <w:rPr>
                <w:i/>
              </w:rPr>
              <w:t>Endorsed by 2014-15 ECUS</w:t>
            </w:r>
            <w:r w:rsidR="002A6D1C" w:rsidRPr="00BC4F70">
              <w:rPr>
                <w:i/>
              </w:rPr>
              <w:t xml:space="preserve"> at its 08/22/2014 meeting</w:t>
            </w:r>
            <w:r w:rsidR="00C0208E">
              <w:rPr>
                <w:i/>
              </w:rPr>
              <w:t>”</w:t>
            </w:r>
            <w:r w:rsidR="002A6D1C" w:rsidRPr="00BC4F70">
              <w:rPr>
                <w:i/>
              </w:rPr>
              <w:t xml:space="preserve"> with </w:t>
            </w:r>
            <w:r w:rsidR="00C0208E">
              <w:rPr>
                <w:i/>
              </w:rPr>
              <w:t>“</w:t>
            </w:r>
            <w:r w:rsidR="002A6D1C" w:rsidRPr="00BC4F70">
              <w:rPr>
                <w:i/>
              </w:rPr>
              <w:t>Endorsed by 2015-16 ECUS at its 09/04/2015 meeting</w:t>
            </w:r>
            <w:r w:rsidR="00C0208E">
              <w:rPr>
                <w:i/>
              </w:rPr>
              <w:t>”</w:t>
            </w:r>
            <w:r>
              <w:t xml:space="preserve"> </w:t>
            </w:r>
          </w:p>
        </w:tc>
        <w:tc>
          <w:tcPr>
            <w:tcW w:w="3484" w:type="dxa"/>
          </w:tcPr>
          <w:p w:rsidR="00151819" w:rsidRPr="00703A05" w:rsidRDefault="00151819" w:rsidP="00CB495F">
            <w:pPr>
              <w:jc w:val="both"/>
            </w:pPr>
            <w:r>
              <w:t>The committee adopted the 201</w:t>
            </w:r>
            <w:r w:rsidR="00CB495F">
              <w:t>4</w:t>
            </w:r>
            <w:r>
              <w:t>-1</w:t>
            </w:r>
            <w:r w:rsidR="00CB495F">
              <w:t>5</w:t>
            </w:r>
            <w:r>
              <w:t xml:space="preserve"> ECUS operating procedures as amended to be the 201</w:t>
            </w:r>
            <w:r w:rsidR="00CB495F">
              <w:t>5</w:t>
            </w:r>
            <w:r>
              <w:t>-1</w:t>
            </w:r>
            <w:r w:rsidR="00CB495F">
              <w:t>6</w:t>
            </w:r>
            <w:r>
              <w:t xml:space="preserve"> ECUS operating procedures.</w:t>
            </w:r>
          </w:p>
        </w:tc>
        <w:tc>
          <w:tcPr>
            <w:tcW w:w="2816" w:type="dxa"/>
          </w:tcPr>
          <w:p w:rsidR="00151819" w:rsidRPr="00415DD8" w:rsidRDefault="00CB495F" w:rsidP="00C0208E">
            <w:pPr>
              <w:jc w:val="both"/>
            </w:pPr>
            <w:r>
              <w:t>John R. Swinton</w:t>
            </w:r>
            <w:r w:rsidR="00151819">
              <w:t xml:space="preserve"> </w:t>
            </w:r>
            <w:r w:rsidR="00C0208E">
              <w:t>to</w:t>
            </w:r>
            <w:r w:rsidR="00151819">
              <w:t xml:space="preserve"> ensure that the</w:t>
            </w:r>
            <w:r w:rsidR="00C0208E">
              <w:t>se 2015-16 ECUS</w:t>
            </w:r>
            <w:r w:rsidR="00151819">
              <w:t xml:space="preserve"> </w:t>
            </w:r>
            <w:r>
              <w:t xml:space="preserve">operating procedures </w:t>
            </w:r>
            <w:r w:rsidR="00151819">
              <w:t>are updated and posted.</w:t>
            </w:r>
          </w:p>
        </w:tc>
      </w:tr>
      <w:tr w:rsidR="00D54DB0" w:rsidRPr="008B1877" w:rsidTr="00DB2C34">
        <w:trPr>
          <w:trHeight w:val="530"/>
        </w:trPr>
        <w:tc>
          <w:tcPr>
            <w:tcW w:w="3037" w:type="dxa"/>
            <w:tcBorders>
              <w:left w:val="double" w:sz="4" w:space="0" w:color="auto"/>
            </w:tcBorders>
          </w:tcPr>
          <w:p w:rsidR="00D54DB0" w:rsidRPr="0037381E" w:rsidRDefault="00D54DB0" w:rsidP="00D54DB0">
            <w:pPr>
              <w:rPr>
                <w:b/>
                <w:bCs/>
              </w:rPr>
            </w:pPr>
            <w:r w:rsidRPr="0037381E">
              <w:rPr>
                <w:b/>
                <w:bCs/>
              </w:rPr>
              <w:t>V</w:t>
            </w:r>
            <w:r>
              <w:rPr>
                <w:b/>
                <w:bCs/>
              </w:rPr>
              <w:t xml:space="preserve">II. </w:t>
            </w:r>
            <w:r w:rsidRPr="0037381E">
              <w:rPr>
                <w:b/>
                <w:bCs/>
              </w:rPr>
              <w:t>New Business</w:t>
            </w:r>
          </w:p>
          <w:p w:rsidR="00D54DB0" w:rsidRPr="00187BE4" w:rsidRDefault="00D54DB0" w:rsidP="00D54DB0">
            <w:pPr>
              <w:pStyle w:val="Heading1"/>
              <w:rPr>
                <w:b w:val="0"/>
                <w:bCs w:val="0"/>
              </w:rPr>
            </w:pPr>
            <w:r w:rsidRPr="0037381E">
              <w:rPr>
                <w:b w:val="0"/>
                <w:bCs w:val="0"/>
              </w:rPr>
              <w:t>Actions/Recommendations</w:t>
            </w:r>
          </w:p>
        </w:tc>
        <w:tc>
          <w:tcPr>
            <w:tcW w:w="4703" w:type="dxa"/>
          </w:tcPr>
          <w:p w:rsidR="00D54DB0" w:rsidRPr="0037381E" w:rsidRDefault="00D54DB0" w:rsidP="00D54DB0">
            <w:pPr>
              <w:jc w:val="both"/>
            </w:pPr>
          </w:p>
        </w:tc>
        <w:tc>
          <w:tcPr>
            <w:tcW w:w="3484" w:type="dxa"/>
          </w:tcPr>
          <w:p w:rsidR="00D54DB0" w:rsidRPr="0037381E" w:rsidRDefault="00D54DB0" w:rsidP="00D54DB0">
            <w:pPr>
              <w:jc w:val="both"/>
            </w:pPr>
          </w:p>
        </w:tc>
        <w:tc>
          <w:tcPr>
            <w:tcW w:w="2816" w:type="dxa"/>
          </w:tcPr>
          <w:p w:rsidR="00D54DB0" w:rsidRPr="0037381E" w:rsidRDefault="00D54DB0" w:rsidP="00D54DB0">
            <w:pPr>
              <w:jc w:val="both"/>
            </w:pPr>
          </w:p>
        </w:tc>
      </w:tr>
      <w:tr w:rsidR="00154823" w:rsidRPr="008B1877" w:rsidTr="00DB2C34">
        <w:trPr>
          <w:trHeight w:val="530"/>
        </w:trPr>
        <w:tc>
          <w:tcPr>
            <w:tcW w:w="3037" w:type="dxa"/>
            <w:tcBorders>
              <w:left w:val="double" w:sz="4" w:space="0" w:color="auto"/>
            </w:tcBorders>
          </w:tcPr>
          <w:p w:rsidR="00154823" w:rsidRDefault="00154823" w:rsidP="00154823">
            <w:pPr>
              <w:rPr>
                <w:b/>
                <w:bCs/>
              </w:rPr>
            </w:pPr>
            <w:r>
              <w:rPr>
                <w:b/>
                <w:bCs/>
              </w:rPr>
              <w:t xml:space="preserve">Appointment of </w:t>
            </w:r>
            <w:proofErr w:type="spellStart"/>
            <w:r>
              <w:rPr>
                <w:b/>
                <w:bCs/>
              </w:rPr>
              <w:t>SCoN</w:t>
            </w:r>
            <w:proofErr w:type="spellEnd"/>
            <w:r>
              <w:rPr>
                <w:b/>
                <w:bCs/>
              </w:rPr>
              <w:t xml:space="preserve"> Chair and Membership</w:t>
            </w:r>
          </w:p>
          <w:p w:rsidR="00154823" w:rsidRDefault="00154823" w:rsidP="00154823">
            <w:pPr>
              <w:rPr>
                <w:b/>
                <w:bCs/>
              </w:rPr>
            </w:pPr>
          </w:p>
          <w:p w:rsidR="00154823" w:rsidRDefault="00154823" w:rsidP="00154823">
            <w:pPr>
              <w:rPr>
                <w:b/>
                <w:bCs/>
              </w:rPr>
            </w:pPr>
            <w:r>
              <w:rPr>
                <w:b/>
                <w:bCs/>
              </w:rPr>
              <w:t>Craig Turner</w:t>
            </w:r>
          </w:p>
          <w:p w:rsidR="00154823" w:rsidRDefault="00154823" w:rsidP="00154823">
            <w:pPr>
              <w:rPr>
                <w:b/>
                <w:bCs/>
              </w:rPr>
            </w:pPr>
          </w:p>
        </w:tc>
        <w:tc>
          <w:tcPr>
            <w:tcW w:w="4703" w:type="dxa"/>
          </w:tcPr>
          <w:p w:rsidR="00154823" w:rsidRPr="002F5F97" w:rsidRDefault="00154823" w:rsidP="00BC4F70">
            <w:pPr>
              <w:jc w:val="both"/>
            </w:pPr>
            <w:r>
              <w:t xml:space="preserve">Craig Turner noted </w:t>
            </w:r>
            <w:r w:rsidR="00BC4F70">
              <w:t xml:space="preserve">that </w:t>
            </w:r>
            <w:r>
              <w:t xml:space="preserve">one of the functions of the Executive Committee is to appoint the membership and chair of the Subcommittee on Nominations. </w:t>
            </w:r>
            <w:r w:rsidR="00BC4F70">
              <w:t>T</w:t>
            </w:r>
            <w:r>
              <w:t xml:space="preserve">here is a minimal membership prescribed in the university senate bylaws: ECUS members, Standing Committee Chairs, Student Government President, and Staff Council Chair. In addition, recent practice has </w:t>
            </w:r>
            <w:r>
              <w:lastRenderedPageBreak/>
              <w:t xml:space="preserve">been to include the Subcommittee on the Core Curriculum Chair as a member. Finally, it was </w:t>
            </w:r>
            <w:r w:rsidR="00BC4F70">
              <w:t xml:space="preserve">also recent practice </w:t>
            </w:r>
            <w:r>
              <w:t xml:space="preserve">that the Presiding Officer Elect was appointed as </w:t>
            </w:r>
            <w:proofErr w:type="spellStart"/>
            <w:r>
              <w:t>SCoN</w:t>
            </w:r>
            <w:proofErr w:type="spellEnd"/>
            <w:r>
              <w:t xml:space="preserve"> Chair. The current Presiding Officer Elect, </w:t>
            </w:r>
            <w:proofErr w:type="spellStart"/>
            <w:r>
              <w:t>Chavonda</w:t>
            </w:r>
            <w:proofErr w:type="spellEnd"/>
            <w:r>
              <w:t xml:space="preserve"> Mills, was receptive to this appointment.</w:t>
            </w:r>
          </w:p>
        </w:tc>
        <w:tc>
          <w:tcPr>
            <w:tcW w:w="3484" w:type="dxa"/>
          </w:tcPr>
          <w:p w:rsidR="00154823" w:rsidRDefault="00154823" w:rsidP="00154823">
            <w:pPr>
              <w:jc w:val="both"/>
            </w:pPr>
            <w:r>
              <w:lastRenderedPageBreak/>
              <w:t xml:space="preserve">The committee appointed the membership and chair of 2015-16 </w:t>
            </w:r>
            <w:proofErr w:type="spellStart"/>
            <w:r>
              <w:t>SCoN</w:t>
            </w:r>
            <w:proofErr w:type="spellEnd"/>
            <w:r>
              <w:t>, specifically</w:t>
            </w:r>
          </w:p>
          <w:p w:rsidR="00154823" w:rsidRDefault="00154823" w:rsidP="00154823">
            <w:pPr>
              <w:pStyle w:val="ListParagraph"/>
              <w:numPr>
                <w:ilvl w:val="0"/>
                <w:numId w:val="41"/>
              </w:numPr>
              <w:jc w:val="both"/>
            </w:pPr>
            <w:r w:rsidRPr="003519B7">
              <w:rPr>
                <w:b/>
              </w:rPr>
              <w:t>Members</w:t>
            </w:r>
            <w:r>
              <w:t xml:space="preserve"> </w:t>
            </w:r>
            <w:proofErr w:type="spellStart"/>
            <w:r>
              <w:t>SoCC</w:t>
            </w:r>
            <w:proofErr w:type="spellEnd"/>
            <w:r>
              <w:t xml:space="preserve"> Chair in addition to the minim</w:t>
            </w:r>
            <w:r w:rsidR="00BC4F70">
              <w:t>al</w:t>
            </w:r>
            <w:r>
              <w:t xml:space="preserve"> membership prescribed in the university senate bylaws</w:t>
            </w:r>
          </w:p>
          <w:p w:rsidR="00154823" w:rsidRPr="00FA2BD3" w:rsidRDefault="00154823" w:rsidP="00B20C66">
            <w:pPr>
              <w:pStyle w:val="ListParagraph"/>
              <w:numPr>
                <w:ilvl w:val="0"/>
                <w:numId w:val="41"/>
              </w:numPr>
              <w:jc w:val="both"/>
            </w:pPr>
            <w:r w:rsidRPr="00BA61B3">
              <w:rPr>
                <w:b/>
              </w:rPr>
              <w:lastRenderedPageBreak/>
              <w:t>Chair</w:t>
            </w:r>
            <w:r>
              <w:t xml:space="preserve"> </w:t>
            </w:r>
            <w:proofErr w:type="spellStart"/>
            <w:r w:rsidR="00B20C66">
              <w:t>Chavonda</w:t>
            </w:r>
            <w:proofErr w:type="spellEnd"/>
            <w:r w:rsidR="00B20C66">
              <w:t xml:space="preserve"> Mills</w:t>
            </w:r>
          </w:p>
        </w:tc>
        <w:tc>
          <w:tcPr>
            <w:tcW w:w="2816" w:type="dxa"/>
          </w:tcPr>
          <w:p w:rsidR="00154823" w:rsidRDefault="00154823" w:rsidP="00154823">
            <w:pPr>
              <w:jc w:val="both"/>
            </w:pPr>
          </w:p>
        </w:tc>
      </w:tr>
      <w:tr w:rsidR="00154823" w:rsidRPr="008B1877" w:rsidTr="00DB2C34">
        <w:trPr>
          <w:trHeight w:val="530"/>
        </w:trPr>
        <w:tc>
          <w:tcPr>
            <w:tcW w:w="3037" w:type="dxa"/>
            <w:tcBorders>
              <w:left w:val="double" w:sz="4" w:space="0" w:color="auto"/>
            </w:tcBorders>
          </w:tcPr>
          <w:p w:rsidR="00154823" w:rsidRDefault="00154823" w:rsidP="00154823">
            <w:pPr>
              <w:rPr>
                <w:b/>
                <w:bCs/>
              </w:rPr>
            </w:pPr>
            <w:r>
              <w:rPr>
                <w:b/>
                <w:bCs/>
              </w:rPr>
              <w:lastRenderedPageBreak/>
              <w:t>University Senate Bylaws</w:t>
            </w:r>
          </w:p>
          <w:p w:rsidR="00154823" w:rsidRDefault="00154823" w:rsidP="00154823">
            <w:pPr>
              <w:rPr>
                <w:b/>
                <w:bCs/>
              </w:rPr>
            </w:pPr>
          </w:p>
          <w:p w:rsidR="00154823" w:rsidRDefault="00154823" w:rsidP="00154823">
            <w:pPr>
              <w:rPr>
                <w:b/>
                <w:bCs/>
              </w:rPr>
            </w:pPr>
            <w:r>
              <w:rPr>
                <w:b/>
                <w:bCs/>
              </w:rPr>
              <w:t xml:space="preserve">Elected Faculty Senator Eligibility </w:t>
            </w:r>
          </w:p>
          <w:p w:rsidR="00154823" w:rsidRDefault="00154823" w:rsidP="00154823">
            <w:pPr>
              <w:rPr>
                <w:b/>
                <w:bCs/>
              </w:rPr>
            </w:pPr>
            <w:r>
              <w:rPr>
                <w:b/>
                <w:bCs/>
              </w:rPr>
              <w:t>And</w:t>
            </w:r>
          </w:p>
          <w:p w:rsidR="00154823" w:rsidRDefault="00154823" w:rsidP="00154823">
            <w:pPr>
              <w:rPr>
                <w:b/>
                <w:bCs/>
              </w:rPr>
            </w:pPr>
            <w:proofErr w:type="spellStart"/>
            <w:r>
              <w:rPr>
                <w:b/>
                <w:bCs/>
              </w:rPr>
              <w:t>SCoN</w:t>
            </w:r>
            <w:proofErr w:type="spellEnd"/>
            <w:r>
              <w:rPr>
                <w:b/>
                <w:bCs/>
              </w:rPr>
              <w:t xml:space="preserve"> Composition</w:t>
            </w:r>
          </w:p>
          <w:p w:rsidR="00154823" w:rsidRDefault="00154823" w:rsidP="00154823">
            <w:pPr>
              <w:rPr>
                <w:b/>
                <w:bCs/>
              </w:rPr>
            </w:pPr>
          </w:p>
          <w:p w:rsidR="00154823" w:rsidRPr="0037381E" w:rsidRDefault="00154823" w:rsidP="00154823">
            <w:pPr>
              <w:rPr>
                <w:b/>
                <w:bCs/>
              </w:rPr>
            </w:pPr>
            <w:r>
              <w:rPr>
                <w:b/>
                <w:bCs/>
              </w:rPr>
              <w:t>Craig Turner</w:t>
            </w:r>
          </w:p>
        </w:tc>
        <w:tc>
          <w:tcPr>
            <w:tcW w:w="4703" w:type="dxa"/>
          </w:tcPr>
          <w:p w:rsidR="00154823" w:rsidRDefault="00154823" w:rsidP="00154823">
            <w:pPr>
              <w:pStyle w:val="ListParagraph"/>
              <w:numPr>
                <w:ilvl w:val="0"/>
                <w:numId w:val="42"/>
              </w:numPr>
              <w:ind w:left="342"/>
              <w:jc w:val="both"/>
            </w:pPr>
            <w:r w:rsidRPr="00154823">
              <w:rPr>
                <w:b/>
                <w:u w:val="single"/>
              </w:rPr>
              <w:t>Elected Faculty Senator Eligibility</w:t>
            </w:r>
            <w:r>
              <w:t xml:space="preserve"> Late in the 2014-2015 academic year, it was noted that there </w:t>
            </w:r>
            <w:r w:rsidR="00BC4F70">
              <w:t>i</w:t>
            </w:r>
            <w:r>
              <w:t xml:space="preserve">s </w:t>
            </w:r>
            <w:r w:rsidR="00BC4F70">
              <w:t xml:space="preserve">presently </w:t>
            </w:r>
            <w:r>
              <w:t xml:space="preserve">ambiguity in the language articulating the two year eligibility requirement of an elected faculty senator </w:t>
            </w:r>
            <w:r w:rsidR="00C0208E">
              <w:t xml:space="preserve">as can be </w:t>
            </w:r>
            <w:r>
              <w:t xml:space="preserve">found in </w:t>
            </w:r>
            <w:r w:rsidRPr="00E230D1">
              <w:t>II.Section1.A.2</w:t>
            </w:r>
            <w:r>
              <w:t xml:space="preserve">. </w:t>
            </w:r>
            <w:r w:rsidR="00A50258">
              <w:t>In the last election cycle, t</w:t>
            </w:r>
            <w:r>
              <w:t xml:space="preserve">his had been an issue for two academic departments. There was general consensus that the language should be redrafted to attempt to remove ambiguity. John Swinton and </w:t>
            </w:r>
            <w:proofErr w:type="spellStart"/>
            <w:r>
              <w:t>Chavonda</w:t>
            </w:r>
            <w:proofErr w:type="spellEnd"/>
            <w:r>
              <w:t xml:space="preserve"> Mills were willing to draft </w:t>
            </w:r>
            <w:r w:rsidR="00B56D9F">
              <w:t xml:space="preserve">proposed replacement bylaws </w:t>
            </w:r>
            <w:r>
              <w:t>language for ECUS review.</w:t>
            </w:r>
          </w:p>
          <w:p w:rsidR="00154823" w:rsidRPr="0037381E" w:rsidRDefault="00154823" w:rsidP="00A50258">
            <w:pPr>
              <w:pStyle w:val="ListParagraph"/>
              <w:numPr>
                <w:ilvl w:val="0"/>
                <w:numId w:val="42"/>
              </w:numPr>
              <w:ind w:left="342"/>
              <w:jc w:val="both"/>
            </w:pPr>
            <w:proofErr w:type="spellStart"/>
            <w:r w:rsidRPr="00154823">
              <w:rPr>
                <w:b/>
                <w:u w:val="single"/>
              </w:rPr>
              <w:t>SCoN</w:t>
            </w:r>
            <w:proofErr w:type="spellEnd"/>
            <w:r w:rsidRPr="00154823">
              <w:rPr>
                <w:b/>
                <w:u w:val="single"/>
              </w:rPr>
              <w:t xml:space="preserve"> Minimal Composition</w:t>
            </w:r>
            <w:r>
              <w:t xml:space="preserve"> </w:t>
            </w:r>
            <w:r w:rsidR="00A50258">
              <w:t>Since</w:t>
            </w:r>
            <w:r>
              <w:t xml:space="preserve"> the </w:t>
            </w:r>
            <w:r w:rsidR="00A50258">
              <w:t>establishment</w:t>
            </w:r>
            <w:r>
              <w:t xml:space="preserve"> of the Subcommittee on the Core Curriculum (</w:t>
            </w:r>
            <w:proofErr w:type="spellStart"/>
            <w:r>
              <w:t>SoCC</w:t>
            </w:r>
            <w:proofErr w:type="spellEnd"/>
            <w:r>
              <w:t xml:space="preserve">), the </w:t>
            </w:r>
            <w:proofErr w:type="spellStart"/>
            <w:r>
              <w:t>SoCC</w:t>
            </w:r>
            <w:proofErr w:type="spellEnd"/>
            <w:r>
              <w:t xml:space="preserve"> Chair has been appointed by ECUS to</w:t>
            </w:r>
            <w:r w:rsidR="00BC4F70">
              <w:t xml:space="preserve"> serve on</w:t>
            </w:r>
            <w:r>
              <w:t xml:space="preserve"> the Subcommittee on Nominations (</w:t>
            </w:r>
            <w:proofErr w:type="spellStart"/>
            <w:r>
              <w:t>SCoN</w:t>
            </w:r>
            <w:proofErr w:type="spellEnd"/>
            <w:r>
              <w:t xml:space="preserve">), </w:t>
            </w:r>
            <w:r w:rsidR="00A50258">
              <w:t xml:space="preserve">Given this practice has become routine, </w:t>
            </w:r>
            <w:r w:rsidR="00B56D9F">
              <w:t xml:space="preserve">Craig Turner proposed that the </w:t>
            </w:r>
            <w:proofErr w:type="spellStart"/>
            <w:r w:rsidR="00B56D9F">
              <w:t>SoCC</w:t>
            </w:r>
            <w:proofErr w:type="spellEnd"/>
            <w:r w:rsidR="00B56D9F">
              <w:t xml:space="preserve"> Chair be added to the minimal membership of </w:t>
            </w:r>
            <w:proofErr w:type="spellStart"/>
            <w:r w:rsidR="00B56D9F">
              <w:t>SCoN</w:t>
            </w:r>
            <w:proofErr w:type="spellEnd"/>
            <w:r w:rsidR="00B56D9F">
              <w:t xml:space="preserve"> </w:t>
            </w:r>
            <w:r w:rsidR="00BC4F70">
              <w:t xml:space="preserve">articulated </w:t>
            </w:r>
            <w:r w:rsidR="00B56D9F">
              <w:t>in V.Section1.D.1.</w:t>
            </w:r>
            <w:proofErr w:type="spellStart"/>
            <w:r w:rsidR="00B56D9F">
              <w:t>a</w:t>
            </w:r>
            <w:proofErr w:type="spellEnd"/>
            <w:r w:rsidR="00B56D9F">
              <w:t xml:space="preserve"> of the university senate bylaws. All present were in agreement. Craig Turner was willing to draft proposed replacement bylaws language for ECUS review.</w:t>
            </w:r>
          </w:p>
        </w:tc>
        <w:tc>
          <w:tcPr>
            <w:tcW w:w="3484" w:type="dxa"/>
          </w:tcPr>
          <w:p w:rsidR="00154823" w:rsidRPr="0037381E" w:rsidRDefault="00154823" w:rsidP="00154823">
            <w:pPr>
              <w:jc w:val="both"/>
            </w:pPr>
          </w:p>
        </w:tc>
        <w:tc>
          <w:tcPr>
            <w:tcW w:w="2816" w:type="dxa"/>
          </w:tcPr>
          <w:p w:rsidR="00154823" w:rsidRDefault="00154823" w:rsidP="00154823">
            <w:pPr>
              <w:pStyle w:val="ListParagraph"/>
              <w:numPr>
                <w:ilvl w:val="0"/>
                <w:numId w:val="40"/>
              </w:numPr>
              <w:ind w:left="345"/>
              <w:jc w:val="both"/>
            </w:pPr>
            <w:r>
              <w:t xml:space="preserve">John Swinton and </w:t>
            </w:r>
            <w:proofErr w:type="spellStart"/>
            <w:r>
              <w:t>Chavonda</w:t>
            </w:r>
            <w:proofErr w:type="spellEnd"/>
            <w:r>
              <w:t xml:space="preserve"> Mills to draft replacement language for II.Section1.A.2 for ECUS review.</w:t>
            </w:r>
          </w:p>
          <w:p w:rsidR="00154823" w:rsidRPr="0037381E" w:rsidRDefault="00154823" w:rsidP="00154823">
            <w:pPr>
              <w:pStyle w:val="ListParagraph"/>
              <w:numPr>
                <w:ilvl w:val="0"/>
                <w:numId w:val="40"/>
              </w:numPr>
              <w:ind w:left="345"/>
              <w:jc w:val="both"/>
            </w:pPr>
            <w:r>
              <w:t>Craig Turner to draft replacement language for V.Section1.D.1.a for ECUS review</w:t>
            </w:r>
          </w:p>
        </w:tc>
      </w:tr>
      <w:tr w:rsidR="00154823" w:rsidRPr="008B1877" w:rsidTr="00DB2C34">
        <w:trPr>
          <w:trHeight w:val="530"/>
        </w:trPr>
        <w:tc>
          <w:tcPr>
            <w:tcW w:w="3037" w:type="dxa"/>
            <w:tcBorders>
              <w:left w:val="double" w:sz="4" w:space="0" w:color="auto"/>
            </w:tcBorders>
          </w:tcPr>
          <w:p w:rsidR="00154823" w:rsidRDefault="00A50258" w:rsidP="00154823">
            <w:pPr>
              <w:rPr>
                <w:b/>
                <w:bCs/>
              </w:rPr>
            </w:pPr>
            <w:r>
              <w:rPr>
                <w:b/>
                <w:bCs/>
              </w:rPr>
              <w:t xml:space="preserve">Strategic Plan </w:t>
            </w:r>
          </w:p>
          <w:p w:rsidR="00A50258" w:rsidRDefault="00A50258" w:rsidP="00154823">
            <w:pPr>
              <w:rPr>
                <w:b/>
                <w:bCs/>
              </w:rPr>
            </w:pPr>
          </w:p>
          <w:p w:rsidR="00A50258" w:rsidRDefault="00A50258" w:rsidP="00154823">
            <w:pPr>
              <w:rPr>
                <w:b/>
                <w:bCs/>
              </w:rPr>
            </w:pPr>
            <w:r>
              <w:rPr>
                <w:b/>
                <w:bCs/>
              </w:rPr>
              <w:lastRenderedPageBreak/>
              <w:t>Costas Spirou</w:t>
            </w:r>
          </w:p>
          <w:p w:rsidR="00A50258" w:rsidRDefault="00A50258" w:rsidP="00154823">
            <w:pPr>
              <w:rPr>
                <w:b/>
                <w:bCs/>
              </w:rPr>
            </w:pPr>
            <w:r>
              <w:rPr>
                <w:b/>
                <w:bCs/>
              </w:rPr>
              <w:t>(for Provost Brown)</w:t>
            </w:r>
          </w:p>
          <w:p w:rsidR="00A50258" w:rsidRPr="0037381E" w:rsidRDefault="00A50258" w:rsidP="00154823">
            <w:pPr>
              <w:rPr>
                <w:b/>
                <w:bCs/>
              </w:rPr>
            </w:pPr>
          </w:p>
        </w:tc>
        <w:tc>
          <w:tcPr>
            <w:tcW w:w="4703" w:type="dxa"/>
          </w:tcPr>
          <w:p w:rsidR="00154823" w:rsidRDefault="00A50258" w:rsidP="008134EB">
            <w:pPr>
              <w:jc w:val="both"/>
            </w:pPr>
            <w:r>
              <w:lastRenderedPageBreak/>
              <w:t xml:space="preserve">Costas Spirou noted that the </w:t>
            </w:r>
            <w:r w:rsidR="00F15032">
              <w:t>development</w:t>
            </w:r>
            <w:r>
              <w:t xml:space="preserve"> of a new five-year strategic plan fo</w:t>
            </w:r>
            <w:r w:rsidR="008134EB">
              <w:t xml:space="preserve">r the university </w:t>
            </w:r>
            <w:r w:rsidR="008134EB">
              <w:lastRenderedPageBreak/>
              <w:t xml:space="preserve">was gearing up. </w:t>
            </w:r>
            <w:r>
              <w:t>The desire was to consult with the university senate leadership (executive committee of the university senate)</w:t>
            </w:r>
            <w:r w:rsidR="008134EB">
              <w:t xml:space="preserve"> to seek guidance to ensure</w:t>
            </w:r>
            <w:r>
              <w:t xml:space="preserve"> sufficient faculty representation on the committees supporting this initiative.</w:t>
            </w:r>
          </w:p>
          <w:p w:rsidR="008134EB" w:rsidRDefault="008134EB" w:rsidP="008134EB">
            <w:pPr>
              <w:jc w:val="both"/>
            </w:pPr>
            <w:r>
              <w:t>Costas Spirou provided the following contextual information</w:t>
            </w:r>
            <w:r w:rsidR="00F15032">
              <w:t xml:space="preserve"> o</w:t>
            </w:r>
            <w:r w:rsidR="00BC4F70">
              <w:t>n</w:t>
            </w:r>
            <w:r w:rsidR="00F15032">
              <w:t xml:space="preserve"> the 2015-2020 strategic plan of the university</w:t>
            </w:r>
            <w:r>
              <w:t>.</w:t>
            </w:r>
          </w:p>
          <w:p w:rsidR="008134EB" w:rsidRDefault="00F15032" w:rsidP="008134EB">
            <w:pPr>
              <w:pStyle w:val="ListParagraph"/>
              <w:numPr>
                <w:ilvl w:val="0"/>
                <w:numId w:val="43"/>
              </w:numPr>
              <w:jc w:val="both"/>
            </w:pPr>
            <w:r>
              <w:t xml:space="preserve">Development (drafting) </w:t>
            </w:r>
            <w:r w:rsidR="008134EB">
              <w:t>is to occur during the 2015-2016 academic year.</w:t>
            </w:r>
            <w:r>
              <w:t xml:space="preserve"> During the development there will be outreach to the university community to provide updates at least monthly.</w:t>
            </w:r>
          </w:p>
          <w:p w:rsidR="008134EB" w:rsidRDefault="008134EB" w:rsidP="008134EB">
            <w:pPr>
              <w:pStyle w:val="ListParagraph"/>
              <w:numPr>
                <w:ilvl w:val="0"/>
                <w:numId w:val="43"/>
              </w:numPr>
              <w:jc w:val="both"/>
            </w:pPr>
            <w:r>
              <w:t xml:space="preserve">The strategic plan </w:t>
            </w:r>
            <w:r w:rsidR="00F15032">
              <w:t xml:space="preserve">will </w:t>
            </w:r>
            <w:r>
              <w:t>apply to the years 2015-2020.</w:t>
            </w:r>
          </w:p>
          <w:p w:rsidR="008134EB" w:rsidRDefault="008134EB" w:rsidP="008134EB">
            <w:pPr>
              <w:pStyle w:val="ListParagraph"/>
              <w:numPr>
                <w:ilvl w:val="0"/>
                <w:numId w:val="43"/>
              </w:numPr>
              <w:jc w:val="both"/>
            </w:pPr>
            <w:r>
              <w:t>The vision supporting this effort w</w:t>
            </w:r>
            <w:r w:rsidR="003563BC">
              <w:t>ill</w:t>
            </w:r>
            <w:r>
              <w:t xml:space="preserve"> embrace a ten year window out to 2025.</w:t>
            </w:r>
          </w:p>
          <w:p w:rsidR="008134EB" w:rsidRDefault="008134EB" w:rsidP="008134EB">
            <w:pPr>
              <w:pStyle w:val="ListParagraph"/>
              <w:numPr>
                <w:ilvl w:val="0"/>
                <w:numId w:val="43"/>
              </w:numPr>
              <w:jc w:val="both"/>
            </w:pPr>
            <w:r>
              <w:t>Co-chairs of the 2015-2020 Strategic Plan Steering Committee ha</w:t>
            </w:r>
            <w:r w:rsidR="00F15032">
              <w:t>ve</w:t>
            </w:r>
            <w:r>
              <w:t xml:space="preserve"> been named and </w:t>
            </w:r>
            <w:r w:rsidR="00F15032">
              <w:t>a</w:t>
            </w:r>
            <w:r>
              <w:t xml:space="preserve">re Chris </w:t>
            </w:r>
            <w:proofErr w:type="spellStart"/>
            <w:r>
              <w:t>Ferland</w:t>
            </w:r>
            <w:proofErr w:type="spellEnd"/>
            <w:r>
              <w:t xml:space="preserve"> and Mark Pelton.</w:t>
            </w:r>
          </w:p>
          <w:p w:rsidR="00F15032" w:rsidRDefault="00F15032" w:rsidP="00F15032">
            <w:pPr>
              <w:pStyle w:val="ListParagraph"/>
              <w:numPr>
                <w:ilvl w:val="0"/>
                <w:numId w:val="43"/>
              </w:numPr>
              <w:jc w:val="both"/>
            </w:pPr>
            <w:r>
              <w:t>The six strategic directions of the 2011-2014 strategic plan were not very amendable or assessable.</w:t>
            </w:r>
          </w:p>
          <w:p w:rsidR="00F15032" w:rsidRDefault="00F15032" w:rsidP="00F15032">
            <w:pPr>
              <w:pStyle w:val="ListParagraph"/>
              <w:numPr>
                <w:ilvl w:val="0"/>
                <w:numId w:val="43"/>
              </w:numPr>
              <w:jc w:val="both"/>
            </w:pPr>
            <w:r>
              <w:t>Faculty participation in the development of this strategic plan is essential and desirable.</w:t>
            </w:r>
          </w:p>
          <w:p w:rsidR="00F15032" w:rsidRDefault="00F15032" w:rsidP="00F15032">
            <w:pPr>
              <w:pStyle w:val="ListParagraph"/>
              <w:numPr>
                <w:ilvl w:val="0"/>
                <w:numId w:val="43"/>
              </w:numPr>
              <w:jc w:val="both"/>
            </w:pPr>
            <w:r>
              <w:t>Larger Forces (e.g. possibility of HOPE scholarship funding reduction, consolidation of USG institutions (30 presently may drop to either 20 or 17), reduction in state funding) may impact the university in the future.</w:t>
            </w:r>
            <w:r w:rsidR="003563BC">
              <w:t xml:space="preserve"> The plan needs to be developed in a manner to have a mechanism that can respond to these larger forces as necessary.</w:t>
            </w:r>
          </w:p>
          <w:p w:rsidR="00F15032" w:rsidRDefault="003563BC" w:rsidP="00F15032">
            <w:pPr>
              <w:pStyle w:val="ListParagraph"/>
              <w:numPr>
                <w:ilvl w:val="0"/>
                <w:numId w:val="43"/>
              </w:numPr>
              <w:jc w:val="both"/>
            </w:pPr>
            <w:r>
              <w:lastRenderedPageBreak/>
              <w:t>A</w:t>
            </w:r>
            <w:r w:rsidR="00F15032">
              <w:t xml:space="preserve"> comprehensive strategic plan </w:t>
            </w:r>
            <w:r>
              <w:t xml:space="preserve">is desirable, meaning one </w:t>
            </w:r>
            <w:r w:rsidR="00F15032">
              <w:t xml:space="preserve">that </w:t>
            </w:r>
            <w:r>
              <w:t>has</w:t>
            </w:r>
            <w:r w:rsidR="00F15032">
              <w:t xml:space="preserve"> specific outcomes, each </w:t>
            </w:r>
            <w:r>
              <w:t>being</w:t>
            </w:r>
            <w:r w:rsidR="00F15032">
              <w:t xml:space="preserve"> assessable.</w:t>
            </w:r>
          </w:p>
          <w:p w:rsidR="00F15032" w:rsidRDefault="00904B8A" w:rsidP="00F15032">
            <w:pPr>
              <w:pStyle w:val="ListParagraph"/>
              <w:numPr>
                <w:ilvl w:val="0"/>
                <w:numId w:val="43"/>
              </w:numPr>
              <w:jc w:val="both"/>
            </w:pPr>
            <w:r>
              <w:t>The diversity initiative will be weaved throughout all committees.</w:t>
            </w:r>
          </w:p>
          <w:p w:rsidR="00904B8A" w:rsidRDefault="00904B8A" w:rsidP="00F15032">
            <w:pPr>
              <w:pStyle w:val="ListParagraph"/>
              <w:numPr>
                <w:ilvl w:val="0"/>
                <w:numId w:val="43"/>
              </w:numPr>
              <w:jc w:val="both"/>
            </w:pPr>
            <w:r>
              <w:t>The goal of becoming a preeminent public liberal arts institution – stated by President Dorman in multiple forums – will permeate the strategic plan.</w:t>
            </w:r>
          </w:p>
          <w:p w:rsidR="00904B8A" w:rsidRDefault="00904B8A" w:rsidP="00F15032">
            <w:pPr>
              <w:pStyle w:val="ListParagraph"/>
              <w:numPr>
                <w:ilvl w:val="0"/>
                <w:numId w:val="43"/>
              </w:numPr>
              <w:jc w:val="both"/>
            </w:pPr>
            <w:r>
              <w:t>Three handouts we</w:t>
            </w:r>
            <w:r w:rsidR="003563BC">
              <w:t xml:space="preserve">re shared and are attached as </w:t>
            </w:r>
            <w:r>
              <w:t>supporting document</w:t>
            </w:r>
            <w:r w:rsidR="003563BC">
              <w:t>s</w:t>
            </w:r>
            <w:r>
              <w:t xml:space="preserve"> to these minutes. </w:t>
            </w:r>
          </w:p>
          <w:p w:rsidR="00904B8A" w:rsidRDefault="006F1808" w:rsidP="00904B8A">
            <w:pPr>
              <w:pStyle w:val="ListParagraph"/>
              <w:numPr>
                <w:ilvl w:val="1"/>
                <w:numId w:val="43"/>
              </w:numPr>
              <w:jc w:val="both"/>
            </w:pPr>
            <w:r>
              <w:t>Strategic Planning Outline</w:t>
            </w:r>
          </w:p>
          <w:p w:rsidR="006F1808" w:rsidRDefault="006F1808" w:rsidP="006F1808">
            <w:pPr>
              <w:pStyle w:val="ListParagraph"/>
              <w:numPr>
                <w:ilvl w:val="1"/>
                <w:numId w:val="43"/>
              </w:numPr>
              <w:jc w:val="both"/>
            </w:pPr>
            <w:r>
              <w:t>Strategic Planning Committees</w:t>
            </w:r>
          </w:p>
          <w:p w:rsidR="006F1808" w:rsidRDefault="006F1808" w:rsidP="006F1808">
            <w:pPr>
              <w:pStyle w:val="ListParagraph"/>
              <w:numPr>
                <w:ilvl w:val="1"/>
                <w:numId w:val="43"/>
              </w:numPr>
              <w:jc w:val="both"/>
            </w:pPr>
            <w:r>
              <w:t>Strategic Planning Timeline</w:t>
            </w:r>
          </w:p>
          <w:p w:rsidR="006F1808" w:rsidRDefault="006F1808" w:rsidP="006F1808">
            <w:pPr>
              <w:jc w:val="both"/>
            </w:pPr>
            <w:r>
              <w:t>The following were discussion points</w:t>
            </w:r>
            <w:r w:rsidR="003563BC">
              <w:t>.</w:t>
            </w:r>
          </w:p>
          <w:p w:rsidR="006F1808" w:rsidRDefault="006F1808" w:rsidP="006F1808">
            <w:pPr>
              <w:pStyle w:val="ListParagraph"/>
              <w:numPr>
                <w:ilvl w:val="0"/>
                <w:numId w:val="44"/>
              </w:numPr>
              <w:jc w:val="both"/>
            </w:pPr>
            <w:r>
              <w:t xml:space="preserve">What is the plan for </w:t>
            </w:r>
            <w:r w:rsidR="00626854">
              <w:t>populating</w:t>
            </w:r>
            <w:r>
              <w:t xml:space="preserve"> committees? </w:t>
            </w:r>
          </w:p>
          <w:p w:rsidR="006F1808" w:rsidRDefault="006F1808" w:rsidP="006F1808">
            <w:pPr>
              <w:pStyle w:val="ListParagraph"/>
              <w:numPr>
                <w:ilvl w:val="1"/>
                <w:numId w:val="44"/>
              </w:numPr>
              <w:jc w:val="both"/>
            </w:pPr>
            <w:r>
              <w:t>The University Senate will be asked to encourage and/or select/elect faculty to participate on committees.</w:t>
            </w:r>
          </w:p>
          <w:p w:rsidR="006F1808" w:rsidRDefault="006F1808" w:rsidP="006F1808">
            <w:pPr>
              <w:pStyle w:val="ListParagraph"/>
              <w:numPr>
                <w:ilvl w:val="1"/>
                <w:numId w:val="44"/>
              </w:numPr>
              <w:jc w:val="both"/>
            </w:pPr>
            <w:r>
              <w:t>The Staff Council will be asked to encourage and/or select/elect staff to participate on committees.</w:t>
            </w:r>
          </w:p>
          <w:p w:rsidR="006F1808" w:rsidRDefault="006F1808" w:rsidP="006F1808">
            <w:pPr>
              <w:pStyle w:val="ListParagraph"/>
              <w:numPr>
                <w:ilvl w:val="0"/>
                <w:numId w:val="44"/>
              </w:numPr>
              <w:jc w:val="both"/>
            </w:pPr>
            <w:r>
              <w:t xml:space="preserve">What are committee charges? What is an estimate of the time commitment to serve on committees? This will be essential information desired by faculty before agreeing to serve on </w:t>
            </w:r>
            <w:r w:rsidR="00295F85">
              <w:t>committees. We (ECUS) recommend that brief (one to two sentence) charges be drafted as well as an estimate of the time commitment for each committee.</w:t>
            </w:r>
          </w:p>
          <w:p w:rsidR="00295F85" w:rsidRDefault="003563BC" w:rsidP="006F1808">
            <w:pPr>
              <w:pStyle w:val="ListParagraph"/>
              <w:numPr>
                <w:ilvl w:val="0"/>
                <w:numId w:val="44"/>
              </w:numPr>
              <w:jc w:val="both"/>
            </w:pPr>
            <w:r>
              <w:t>To promote</w:t>
            </w:r>
            <w:r w:rsidR="00A876EE">
              <w:t xml:space="preserve"> </w:t>
            </w:r>
            <w:r>
              <w:t>faculty participation, it was suggested that</w:t>
            </w:r>
            <w:r w:rsidR="00A876EE">
              <w:t xml:space="preserve"> </w:t>
            </w:r>
            <w:r>
              <w:t xml:space="preserve">the committees </w:t>
            </w:r>
            <w:r w:rsidR="00A876EE">
              <w:t xml:space="preserve">meet </w:t>
            </w:r>
            <w:r w:rsidR="00A876EE">
              <w:lastRenderedPageBreak/>
              <w:t>during the common meeting time (Fridays 2:00pm to 5:00pm) if possible.</w:t>
            </w:r>
          </w:p>
          <w:p w:rsidR="00EE7C84" w:rsidRDefault="00EE7C84" w:rsidP="006F1808">
            <w:pPr>
              <w:pStyle w:val="ListParagraph"/>
              <w:numPr>
                <w:ilvl w:val="0"/>
                <w:numId w:val="44"/>
              </w:numPr>
              <w:jc w:val="both"/>
            </w:pPr>
            <w:r>
              <w:t>A suggestion that it would be ideal to populate committees with a member of the faculty from each academic unit (colleges, library) whenever possible</w:t>
            </w:r>
            <w:r w:rsidR="00626854">
              <w:t xml:space="preserve"> was offered from the floor</w:t>
            </w:r>
            <w:r>
              <w:t>.</w:t>
            </w:r>
          </w:p>
          <w:p w:rsidR="00A876EE" w:rsidRDefault="00A876EE" w:rsidP="006F1808">
            <w:pPr>
              <w:pStyle w:val="ListParagraph"/>
              <w:numPr>
                <w:ilvl w:val="0"/>
                <w:numId w:val="44"/>
              </w:numPr>
              <w:jc w:val="both"/>
            </w:pPr>
            <w:r>
              <w:t xml:space="preserve">The Resources, Planning, and Institutional Policy Committee (RPIPC) should be consulted as this type of planning is within their scope. </w:t>
            </w:r>
            <w:r w:rsidR="00EE7C84">
              <w:t xml:space="preserve">Jan Clark is the current RPIPC Chair and RPIPC is meeting in 202 Atkinson this academic year. </w:t>
            </w:r>
            <w:r>
              <w:t xml:space="preserve">See the highlighted excerpt from the RPIPC scope </w:t>
            </w:r>
            <w:r w:rsidR="00EE7C84">
              <w:t>of the university senate bylaws.</w:t>
            </w:r>
          </w:p>
          <w:p w:rsidR="00A876EE" w:rsidRPr="00C0208E" w:rsidRDefault="00A876EE" w:rsidP="00A876EE">
            <w:pPr>
              <w:pStyle w:val="ListParagraph"/>
              <w:numPr>
                <w:ilvl w:val="1"/>
                <w:numId w:val="44"/>
              </w:numPr>
              <w:jc w:val="both"/>
              <w:rPr>
                <w:i/>
              </w:rPr>
            </w:pPr>
            <w:r w:rsidRPr="00C0208E">
              <w:rPr>
                <w:i/>
              </w:rPr>
              <w:t xml:space="preserve">V.Section2.C.5.b. </w:t>
            </w:r>
            <w:r w:rsidRPr="00C0208E">
              <w:rPr>
                <w:i/>
                <w:u w:val="single"/>
              </w:rPr>
              <w:t>Scope</w:t>
            </w:r>
            <w:r w:rsidRPr="00C0208E">
              <w:rPr>
                <w:i/>
              </w:rPr>
              <w:t xml:space="preserve">. The Resources, Planning, and Institutional Policy Committee shall be concerned with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 </w:t>
            </w:r>
            <w:r w:rsidRPr="00C0208E">
              <w:rPr>
                <w:i/>
                <w:highlight w:val="yellow"/>
              </w:rPr>
              <w:t xml:space="preserve">In addition, this committee shall </w:t>
            </w:r>
            <w:r w:rsidRPr="00C0208E">
              <w:rPr>
                <w:i/>
                <w:highlight w:val="yellow"/>
              </w:rPr>
              <w:lastRenderedPageBreak/>
              <w:t>review and provide advice on master planning, strategic planning,</w:t>
            </w:r>
            <w:r w:rsidRPr="00C0208E">
              <w:rPr>
                <w:i/>
              </w:rPr>
              <w:t xml:space="preserve"> and budgeting processes and provides advice, as appropriate, on other procedural matters that affect the general welfare of the institution and its employees.</w:t>
            </w:r>
          </w:p>
          <w:p w:rsidR="00A876EE" w:rsidRDefault="00EE7C84" w:rsidP="00A876EE">
            <w:pPr>
              <w:pStyle w:val="ListParagraph"/>
              <w:numPr>
                <w:ilvl w:val="0"/>
                <w:numId w:val="44"/>
              </w:numPr>
              <w:jc w:val="both"/>
            </w:pPr>
            <w:r>
              <w:t>A suggestion for a plan to respond to other societal trends (</w:t>
            </w:r>
            <w:r w:rsidR="00C0208E">
              <w:t>increasing violence, world events, finances</w:t>
            </w:r>
            <w:r>
              <w:t xml:space="preserve">, </w:t>
            </w:r>
            <w:r w:rsidR="00C0208E">
              <w:t xml:space="preserve">changes in </w:t>
            </w:r>
            <w:r>
              <w:t xml:space="preserve">technology, etc.) was </w:t>
            </w:r>
            <w:r w:rsidR="00626854">
              <w:t>offer</w:t>
            </w:r>
            <w:r>
              <w:t>ed.</w:t>
            </w:r>
          </w:p>
          <w:p w:rsidR="00EE7C84" w:rsidRDefault="00EE7C84" w:rsidP="00EE7C84">
            <w:pPr>
              <w:pStyle w:val="ListParagraph"/>
              <w:numPr>
                <w:ilvl w:val="1"/>
                <w:numId w:val="44"/>
              </w:numPr>
              <w:jc w:val="both"/>
            </w:pPr>
            <w:r>
              <w:t xml:space="preserve">It was noted that there is already a plan to have a demographer on campus </w:t>
            </w:r>
            <w:r w:rsidR="003563BC">
              <w:t>as a consultant to inform this strategic plan</w:t>
            </w:r>
            <w:r>
              <w:t>.</w:t>
            </w:r>
          </w:p>
          <w:p w:rsidR="006F1808" w:rsidRDefault="00EE7C84" w:rsidP="006F1808">
            <w:pPr>
              <w:pStyle w:val="ListParagraph"/>
              <w:numPr>
                <w:ilvl w:val="1"/>
                <w:numId w:val="44"/>
              </w:numPr>
              <w:jc w:val="both"/>
            </w:pPr>
            <w:r>
              <w:t>In addition, President Dorman wants the plan to be real and flexible: specifically iterative so that adjustments can be made during implementation if deemed appropriate and necessary.</w:t>
            </w:r>
          </w:p>
          <w:p w:rsidR="00EE7C84" w:rsidRPr="0037381E" w:rsidRDefault="00EE7C84" w:rsidP="00EE7C84">
            <w:pPr>
              <w:jc w:val="both"/>
            </w:pPr>
            <w:r>
              <w:t>Costas Spirou expressed his appreciation to the Executive Committee for its suggestions and recommendations, and departed from the meeting.</w:t>
            </w:r>
          </w:p>
        </w:tc>
        <w:tc>
          <w:tcPr>
            <w:tcW w:w="3484" w:type="dxa"/>
          </w:tcPr>
          <w:p w:rsidR="00154823" w:rsidRPr="0037381E" w:rsidRDefault="00154823" w:rsidP="00154823">
            <w:pPr>
              <w:jc w:val="both"/>
            </w:pPr>
          </w:p>
        </w:tc>
        <w:tc>
          <w:tcPr>
            <w:tcW w:w="2816" w:type="dxa"/>
          </w:tcPr>
          <w:p w:rsidR="00154823" w:rsidRPr="0037381E" w:rsidRDefault="00154823" w:rsidP="00154823">
            <w:pPr>
              <w:jc w:val="both"/>
            </w:pPr>
          </w:p>
        </w:tc>
      </w:tr>
      <w:tr w:rsidR="00154823" w:rsidRPr="008B1877" w:rsidTr="00DB2C34">
        <w:trPr>
          <w:trHeight w:val="530"/>
        </w:trPr>
        <w:tc>
          <w:tcPr>
            <w:tcW w:w="3037" w:type="dxa"/>
            <w:tcBorders>
              <w:left w:val="double" w:sz="4" w:space="0" w:color="auto"/>
            </w:tcBorders>
          </w:tcPr>
          <w:p w:rsidR="00154823" w:rsidRPr="00D814AF" w:rsidRDefault="0034197C" w:rsidP="00154823">
            <w:pPr>
              <w:rPr>
                <w:b/>
                <w:bCs/>
              </w:rPr>
            </w:pPr>
            <w:r w:rsidRPr="00D814AF">
              <w:rPr>
                <w:b/>
                <w:bCs/>
              </w:rPr>
              <w:lastRenderedPageBreak/>
              <w:t>AAUP Redbooks</w:t>
            </w:r>
          </w:p>
          <w:p w:rsidR="0034197C" w:rsidRPr="00D814AF" w:rsidRDefault="0034197C" w:rsidP="00154823">
            <w:pPr>
              <w:rPr>
                <w:b/>
                <w:bCs/>
              </w:rPr>
            </w:pPr>
          </w:p>
          <w:p w:rsidR="0034197C" w:rsidRPr="00D814AF" w:rsidRDefault="0034197C" w:rsidP="00154823">
            <w:pPr>
              <w:rPr>
                <w:b/>
                <w:bCs/>
              </w:rPr>
            </w:pPr>
            <w:r w:rsidRPr="00D814AF">
              <w:rPr>
                <w:b/>
                <w:bCs/>
              </w:rPr>
              <w:t>John R. Swinton</w:t>
            </w:r>
          </w:p>
        </w:tc>
        <w:tc>
          <w:tcPr>
            <w:tcW w:w="4703" w:type="dxa"/>
          </w:tcPr>
          <w:p w:rsidR="00154823" w:rsidRPr="00D814AF" w:rsidRDefault="00D814AF" w:rsidP="00DE5FD8">
            <w:pPr>
              <w:jc w:val="both"/>
            </w:pPr>
            <w:r>
              <w:t>The American Association of University Professors (AAUP) celebrates the 100</w:t>
            </w:r>
            <w:r>
              <w:rPr>
                <w:vertAlign w:val="superscript"/>
              </w:rPr>
              <w:t>th</w:t>
            </w:r>
            <w:r>
              <w:t xml:space="preserve"> anniversary of its 1915 founding during 2015. As part of this celebration, a new (</w:t>
            </w:r>
            <w:r w:rsidR="00DE5FD8">
              <w:t>eleventh</w:t>
            </w:r>
            <w:r>
              <w:t>) edition of the Redbook (so called due to its red cover and more formally titled Policy Documents and Reports) was published in December 2014 and is now available for purchase</w:t>
            </w:r>
            <w:r w:rsidR="0034197C" w:rsidRPr="00D814AF">
              <w:t xml:space="preserve">. </w:t>
            </w:r>
            <w:r w:rsidR="00176A6D" w:rsidRPr="00D814AF">
              <w:t xml:space="preserve">The Redbook is a compendium of </w:t>
            </w:r>
            <w:r w:rsidR="00176A6D">
              <w:lastRenderedPageBreak/>
              <w:t xml:space="preserve">statements of </w:t>
            </w:r>
            <w:r w:rsidR="00176A6D" w:rsidRPr="00D814AF">
              <w:t>best practice for all things academic.</w:t>
            </w:r>
          </w:p>
        </w:tc>
        <w:tc>
          <w:tcPr>
            <w:tcW w:w="3484" w:type="dxa"/>
          </w:tcPr>
          <w:p w:rsidR="00154823" w:rsidRPr="00D814AF" w:rsidRDefault="00154823" w:rsidP="00154823">
            <w:pPr>
              <w:jc w:val="both"/>
            </w:pPr>
          </w:p>
        </w:tc>
        <w:tc>
          <w:tcPr>
            <w:tcW w:w="2816" w:type="dxa"/>
          </w:tcPr>
          <w:p w:rsidR="00154823" w:rsidRPr="00D814AF" w:rsidRDefault="00154823" w:rsidP="00154823">
            <w:pPr>
              <w:jc w:val="both"/>
            </w:pPr>
          </w:p>
        </w:tc>
      </w:tr>
      <w:tr w:rsidR="0034197C" w:rsidRPr="008B1877" w:rsidTr="00DB2C34">
        <w:trPr>
          <w:trHeight w:val="530"/>
        </w:trPr>
        <w:tc>
          <w:tcPr>
            <w:tcW w:w="3037" w:type="dxa"/>
            <w:tcBorders>
              <w:left w:val="double" w:sz="4" w:space="0" w:color="auto"/>
            </w:tcBorders>
          </w:tcPr>
          <w:p w:rsidR="0034197C" w:rsidRDefault="0034197C" w:rsidP="0034197C">
            <w:pPr>
              <w:rPr>
                <w:b/>
                <w:bCs/>
              </w:rPr>
            </w:pPr>
            <w:r>
              <w:rPr>
                <w:b/>
                <w:bCs/>
              </w:rPr>
              <w:lastRenderedPageBreak/>
              <w:t xml:space="preserve">AAUP </w:t>
            </w:r>
            <w:r w:rsidR="00323D64">
              <w:rPr>
                <w:b/>
                <w:bCs/>
              </w:rPr>
              <w:t xml:space="preserve">Redbook </w:t>
            </w:r>
            <w:r>
              <w:rPr>
                <w:b/>
                <w:bCs/>
              </w:rPr>
              <w:t>as Guiding Principles</w:t>
            </w:r>
          </w:p>
          <w:p w:rsidR="0034197C" w:rsidRDefault="0034197C" w:rsidP="0034197C">
            <w:pPr>
              <w:rPr>
                <w:b/>
                <w:bCs/>
              </w:rPr>
            </w:pPr>
          </w:p>
          <w:p w:rsidR="0034197C" w:rsidRPr="0037381E" w:rsidRDefault="0034197C" w:rsidP="0034197C">
            <w:pPr>
              <w:rPr>
                <w:b/>
                <w:bCs/>
              </w:rPr>
            </w:pPr>
            <w:r>
              <w:rPr>
                <w:b/>
                <w:bCs/>
              </w:rPr>
              <w:t>John R. Swinton</w:t>
            </w:r>
          </w:p>
        </w:tc>
        <w:tc>
          <w:tcPr>
            <w:tcW w:w="4703" w:type="dxa"/>
          </w:tcPr>
          <w:p w:rsidR="0034197C" w:rsidRPr="0037381E" w:rsidRDefault="0034197C" w:rsidP="005B720E">
            <w:pPr>
              <w:jc w:val="both"/>
            </w:pPr>
            <w:r>
              <w:t xml:space="preserve">During the 2014-2015 academic year, there was a suggestion (by John R. Swinton) at ECUS and ECUS-SCC meetings to consider adoption of the AAUP Redbook as guiding principles for Georgia College. This was steered to FAPC (Faculty Affairs Policy Committee) for review and </w:t>
            </w:r>
            <w:r w:rsidR="005B720E">
              <w:t>disposition</w:t>
            </w:r>
            <w:r>
              <w:t>.</w:t>
            </w:r>
          </w:p>
        </w:tc>
        <w:tc>
          <w:tcPr>
            <w:tcW w:w="3484" w:type="dxa"/>
          </w:tcPr>
          <w:p w:rsidR="0034197C" w:rsidRPr="0037381E" w:rsidRDefault="0034197C" w:rsidP="0034197C">
            <w:pPr>
              <w:jc w:val="both"/>
            </w:pPr>
          </w:p>
        </w:tc>
        <w:tc>
          <w:tcPr>
            <w:tcW w:w="2816" w:type="dxa"/>
          </w:tcPr>
          <w:p w:rsidR="0034197C" w:rsidRPr="0037381E" w:rsidRDefault="0034197C" w:rsidP="0034197C">
            <w:pPr>
              <w:jc w:val="both"/>
            </w:pPr>
          </w:p>
        </w:tc>
      </w:tr>
      <w:tr w:rsidR="0034197C" w:rsidRPr="008B1877" w:rsidTr="00DB2C34">
        <w:trPr>
          <w:trHeight w:val="530"/>
        </w:trPr>
        <w:tc>
          <w:tcPr>
            <w:tcW w:w="3037" w:type="dxa"/>
            <w:tcBorders>
              <w:left w:val="double" w:sz="4" w:space="0" w:color="auto"/>
            </w:tcBorders>
          </w:tcPr>
          <w:p w:rsidR="0034197C" w:rsidRDefault="0034197C" w:rsidP="0034197C">
            <w:pPr>
              <w:rPr>
                <w:b/>
                <w:bCs/>
              </w:rPr>
            </w:pPr>
            <w:r>
              <w:rPr>
                <w:b/>
                <w:bCs/>
              </w:rPr>
              <w:t>Curriculum Review Process</w:t>
            </w:r>
          </w:p>
          <w:p w:rsidR="0034197C" w:rsidRDefault="0034197C" w:rsidP="0034197C">
            <w:pPr>
              <w:rPr>
                <w:b/>
                <w:bCs/>
              </w:rPr>
            </w:pPr>
          </w:p>
          <w:p w:rsidR="0034197C" w:rsidRPr="0037381E" w:rsidRDefault="0034197C" w:rsidP="0034197C">
            <w:pPr>
              <w:rPr>
                <w:b/>
                <w:bCs/>
              </w:rPr>
            </w:pPr>
            <w:r>
              <w:rPr>
                <w:b/>
                <w:bCs/>
              </w:rPr>
              <w:t>John R. Swinton</w:t>
            </w:r>
          </w:p>
        </w:tc>
        <w:tc>
          <w:tcPr>
            <w:tcW w:w="4703" w:type="dxa"/>
          </w:tcPr>
          <w:p w:rsidR="004253DA" w:rsidRDefault="0034197C" w:rsidP="0034197C">
            <w:pPr>
              <w:jc w:val="both"/>
            </w:pPr>
            <w:r>
              <w:t>Late in the 2014-2015</w:t>
            </w:r>
            <w:r w:rsidR="00626854">
              <w:t xml:space="preserve"> academic year</w:t>
            </w:r>
            <w:r>
              <w:t xml:space="preserve">, Susan Steele in coordination with Senior Associate Provost </w:t>
            </w:r>
            <w:r w:rsidR="00626854">
              <w:t xml:space="preserve">Tom Ormond </w:t>
            </w:r>
            <w:r>
              <w:t xml:space="preserve">sought to provide clarity in the role of the new graduate council in curricular review. </w:t>
            </w:r>
            <w:r w:rsidR="006C437A">
              <w:t xml:space="preserve">This effort </w:t>
            </w:r>
            <w:r w:rsidR="00626854">
              <w:t>has not yet</w:t>
            </w:r>
            <w:r w:rsidR="006C437A">
              <w:t xml:space="preserve"> reach</w:t>
            </w:r>
            <w:r w:rsidR="00626854">
              <w:t>ed fruition</w:t>
            </w:r>
            <w:r w:rsidR="006C437A">
              <w:t xml:space="preserve">. </w:t>
            </w:r>
            <w:r>
              <w:t>What is desirable is a more robust approach to develop a policy and procedure</w:t>
            </w:r>
            <w:r w:rsidR="0086798D">
              <w:t>s</w:t>
            </w:r>
            <w:r>
              <w:t xml:space="preserve"> for all curricular review at the institution. Since some curricular review is outside the scope of CAPC (Curriculum and Assessment Policy Committee), this was steered to APC (Academic Policy Committee) for </w:t>
            </w:r>
            <w:r w:rsidR="005B720E">
              <w:t>development and disposition</w:t>
            </w:r>
            <w:r>
              <w:t xml:space="preserve">. It was recommended that APC consult </w:t>
            </w:r>
            <w:r w:rsidR="00626854">
              <w:t xml:space="preserve">with </w:t>
            </w:r>
            <w:r>
              <w:t>CAPC for guidance on the curricular review within the scope of CAPC.</w:t>
            </w:r>
          </w:p>
          <w:p w:rsidR="004253DA" w:rsidRPr="0037381E" w:rsidRDefault="004253DA" w:rsidP="00626854">
            <w:pPr>
              <w:jc w:val="both"/>
            </w:pPr>
            <w:r>
              <w:t xml:space="preserve">Discussion briefly broadened for a need to revise the existing PPPM (Policies, Procedures and Practices Manual) to facilitate its use and functionality. President Dorman noted that with the recent departure of the University Counsel, a decision was made </w:t>
            </w:r>
            <w:r w:rsidR="005B720E">
              <w:t>not to</w:t>
            </w:r>
            <w:r>
              <w:t xml:space="preserve"> rehire a </w:t>
            </w:r>
            <w:r w:rsidR="005B720E">
              <w:t>University Counsel but instead search for</w:t>
            </w:r>
            <w:r>
              <w:t xml:space="preserve"> a Policy and Compliance Officer and a Title IX Coordinator. Th</w:t>
            </w:r>
            <w:r w:rsidR="00626854">
              <w:t>is</w:t>
            </w:r>
            <w:r>
              <w:t xml:space="preserve"> Policy and Compliance Officer w</w:t>
            </w:r>
            <w:r w:rsidR="00626854">
              <w:t>ill</w:t>
            </w:r>
            <w:r>
              <w:t xml:space="preserve"> be charged to</w:t>
            </w:r>
            <w:r w:rsidR="005B720E">
              <w:t xml:space="preserve"> revise the PPPM to address </w:t>
            </w:r>
            <w:r>
              <w:t xml:space="preserve">concerns </w:t>
            </w:r>
            <w:r w:rsidR="005B720E">
              <w:t>a</w:t>
            </w:r>
            <w:r>
              <w:t xml:space="preserve">bout its format and contents. </w:t>
            </w:r>
          </w:p>
        </w:tc>
        <w:tc>
          <w:tcPr>
            <w:tcW w:w="3484" w:type="dxa"/>
          </w:tcPr>
          <w:p w:rsidR="0034197C" w:rsidRPr="0037381E" w:rsidRDefault="0034197C" w:rsidP="0034197C">
            <w:pPr>
              <w:jc w:val="both"/>
            </w:pPr>
          </w:p>
        </w:tc>
        <w:tc>
          <w:tcPr>
            <w:tcW w:w="2816" w:type="dxa"/>
          </w:tcPr>
          <w:p w:rsidR="0034197C" w:rsidRPr="0037381E" w:rsidRDefault="0034197C" w:rsidP="0034197C">
            <w:pPr>
              <w:jc w:val="both"/>
            </w:pPr>
          </w:p>
        </w:tc>
      </w:tr>
      <w:tr w:rsidR="0034197C" w:rsidRPr="008B1877" w:rsidTr="00DB2C34">
        <w:trPr>
          <w:trHeight w:val="530"/>
        </w:trPr>
        <w:tc>
          <w:tcPr>
            <w:tcW w:w="3037" w:type="dxa"/>
            <w:tcBorders>
              <w:left w:val="double" w:sz="4" w:space="0" w:color="auto"/>
            </w:tcBorders>
          </w:tcPr>
          <w:p w:rsidR="0034197C" w:rsidRDefault="00B20C66" w:rsidP="0034197C">
            <w:pPr>
              <w:rPr>
                <w:b/>
                <w:bCs/>
              </w:rPr>
            </w:pPr>
            <w:r>
              <w:rPr>
                <w:b/>
                <w:bCs/>
              </w:rPr>
              <w:lastRenderedPageBreak/>
              <w:t>Adopt as Official University Senate Documents</w:t>
            </w:r>
          </w:p>
          <w:p w:rsidR="00B20C66" w:rsidRDefault="00B20C66" w:rsidP="0034197C">
            <w:pPr>
              <w:rPr>
                <w:b/>
                <w:bCs/>
              </w:rPr>
            </w:pPr>
          </w:p>
          <w:p w:rsidR="00B20C66" w:rsidRPr="0037381E" w:rsidRDefault="00B20C66" w:rsidP="0034197C">
            <w:pPr>
              <w:rPr>
                <w:b/>
                <w:bCs/>
              </w:rPr>
            </w:pPr>
            <w:r>
              <w:rPr>
                <w:b/>
                <w:bCs/>
              </w:rPr>
              <w:t>John R. Swinton</w:t>
            </w:r>
          </w:p>
        </w:tc>
        <w:tc>
          <w:tcPr>
            <w:tcW w:w="4703" w:type="dxa"/>
          </w:tcPr>
          <w:p w:rsidR="0034197C" w:rsidRPr="0037381E" w:rsidRDefault="00B20C66" w:rsidP="0086798D">
            <w:pPr>
              <w:jc w:val="both"/>
            </w:pPr>
            <w:r>
              <w:t>As part of the ECUS session of the governance retreat, two documents had been recommended for adoption (with periodic review) as official university senate documents: the governance history presently known as draft governance history and the university senator handbook as distributed to 2015 governance retreat participants. All present were in agreement</w:t>
            </w:r>
            <w:r w:rsidR="00BB677B">
              <w:t xml:space="preserve"> that</w:t>
            </w:r>
            <w:r>
              <w:t xml:space="preserve"> John R. Swinton </w:t>
            </w:r>
            <w:r w:rsidR="00BB677B">
              <w:t>be</w:t>
            </w:r>
            <w:r>
              <w:t xml:space="preserve"> charged to present these as separate motions on behalf of ECUS </w:t>
            </w:r>
            <w:r w:rsidR="006C437A">
              <w:t xml:space="preserve">for university senate consideration </w:t>
            </w:r>
            <w:r>
              <w:t xml:space="preserve">at </w:t>
            </w:r>
            <w:r w:rsidR="0086798D">
              <w:t>its</w:t>
            </w:r>
            <w:r>
              <w:t xml:space="preserve"> 18 Sep 2015 university senate meeting. </w:t>
            </w:r>
          </w:p>
        </w:tc>
        <w:tc>
          <w:tcPr>
            <w:tcW w:w="3484" w:type="dxa"/>
          </w:tcPr>
          <w:p w:rsidR="0034197C" w:rsidRPr="0037381E" w:rsidRDefault="0034197C" w:rsidP="0034197C">
            <w:pPr>
              <w:jc w:val="both"/>
            </w:pPr>
          </w:p>
        </w:tc>
        <w:tc>
          <w:tcPr>
            <w:tcW w:w="2816" w:type="dxa"/>
          </w:tcPr>
          <w:p w:rsidR="0034197C" w:rsidRPr="0037381E" w:rsidRDefault="00B20C66" w:rsidP="00BB677B">
            <w:pPr>
              <w:jc w:val="both"/>
            </w:pPr>
            <w:r>
              <w:t xml:space="preserve">John R. Swinton to present </w:t>
            </w:r>
            <w:r w:rsidR="006C437A">
              <w:t>at the 1</w:t>
            </w:r>
            <w:r w:rsidR="00BB677B">
              <w:t>8</w:t>
            </w:r>
            <w:r w:rsidR="006C437A">
              <w:t xml:space="preserve"> Sep 2015 university senate meeting </w:t>
            </w:r>
            <w:r>
              <w:t>as two separate motions sponsored by ECUS the adoption and periodic review of the Governance History and the adoption and periodic review of the University Senator Handbook as official university senate documents.</w:t>
            </w:r>
          </w:p>
        </w:tc>
      </w:tr>
      <w:tr w:rsidR="0034197C" w:rsidRPr="008B1877" w:rsidTr="00DB2C34">
        <w:trPr>
          <w:trHeight w:val="530"/>
        </w:trPr>
        <w:tc>
          <w:tcPr>
            <w:tcW w:w="3037" w:type="dxa"/>
            <w:tcBorders>
              <w:left w:val="double" w:sz="4" w:space="0" w:color="auto"/>
            </w:tcBorders>
          </w:tcPr>
          <w:p w:rsidR="0034197C" w:rsidRDefault="00B20C66" w:rsidP="0034197C">
            <w:pPr>
              <w:rPr>
                <w:b/>
                <w:bCs/>
              </w:rPr>
            </w:pPr>
            <w:r>
              <w:rPr>
                <w:b/>
                <w:bCs/>
              </w:rPr>
              <w:t>Academic Year Contract Faculty Work Outside of Contract</w:t>
            </w:r>
          </w:p>
          <w:p w:rsidR="00B20C66" w:rsidRDefault="00B20C66" w:rsidP="0034197C">
            <w:pPr>
              <w:rPr>
                <w:b/>
                <w:bCs/>
              </w:rPr>
            </w:pPr>
          </w:p>
          <w:p w:rsidR="00B20C66" w:rsidRPr="0037381E" w:rsidRDefault="00B20C66" w:rsidP="0034197C">
            <w:pPr>
              <w:rPr>
                <w:b/>
                <w:bCs/>
              </w:rPr>
            </w:pPr>
            <w:r>
              <w:rPr>
                <w:b/>
                <w:bCs/>
              </w:rPr>
              <w:t>John R. Swinton</w:t>
            </w:r>
          </w:p>
        </w:tc>
        <w:tc>
          <w:tcPr>
            <w:tcW w:w="4703" w:type="dxa"/>
          </w:tcPr>
          <w:p w:rsidR="0034197C" w:rsidRPr="00B20C66" w:rsidRDefault="00B20C66" w:rsidP="00B20C66">
            <w:pPr>
              <w:jc w:val="both"/>
            </w:pPr>
            <w:r>
              <w:rPr>
                <w:rStyle w:val="xbumpedfont15"/>
                <w:bCs/>
              </w:rPr>
              <w:t>T</w:t>
            </w:r>
            <w:r w:rsidRPr="00B20C66">
              <w:rPr>
                <w:rStyle w:val="xbumpedfont15"/>
                <w:bCs/>
              </w:rPr>
              <w:t xml:space="preserve">his </w:t>
            </w:r>
            <w:r>
              <w:rPr>
                <w:rStyle w:val="xbumpedfont15"/>
                <w:bCs/>
              </w:rPr>
              <w:t xml:space="preserve">issue </w:t>
            </w:r>
            <w:r w:rsidRPr="00B20C66">
              <w:rPr>
                <w:rStyle w:val="xbumpedfont15"/>
                <w:bCs/>
              </w:rPr>
              <w:t>arose</w:t>
            </w:r>
            <w:r w:rsidR="00CC66D3">
              <w:rPr>
                <w:rStyle w:val="xbumpedfont15"/>
                <w:bCs/>
              </w:rPr>
              <w:t xml:space="preserve"> </w:t>
            </w:r>
            <w:r w:rsidRPr="00B20C66">
              <w:rPr>
                <w:rStyle w:val="xbumpedfont15"/>
                <w:bCs/>
              </w:rPr>
              <w:t>as</w:t>
            </w:r>
            <w:r w:rsidR="00CC66D3">
              <w:rPr>
                <w:rStyle w:val="xbumpedfont15"/>
                <w:bCs/>
              </w:rPr>
              <w:t xml:space="preserve"> </w:t>
            </w:r>
            <w:r w:rsidRPr="00B20C66">
              <w:rPr>
                <w:rStyle w:val="xbumpedfont15"/>
                <w:bCs/>
              </w:rPr>
              <w:t>a concern</w:t>
            </w:r>
            <w:r w:rsidR="00CC66D3">
              <w:rPr>
                <w:rStyle w:val="xbumpedfont15"/>
                <w:bCs/>
              </w:rPr>
              <w:t xml:space="preserve"> </w:t>
            </w:r>
            <w:r w:rsidRPr="00B20C66">
              <w:rPr>
                <w:rStyle w:val="xbumpedfont15"/>
                <w:bCs/>
              </w:rPr>
              <w:t>from the perception</w:t>
            </w:r>
            <w:r w:rsidR="00CC66D3">
              <w:rPr>
                <w:rStyle w:val="xbumpedfont15"/>
                <w:bCs/>
              </w:rPr>
              <w:t xml:space="preserve"> </w:t>
            </w:r>
            <w:r w:rsidRPr="00B20C66">
              <w:rPr>
                <w:rStyle w:val="xbumpedfont15"/>
                <w:bCs/>
              </w:rPr>
              <w:t>that</w:t>
            </w:r>
            <w:r w:rsidR="00CC66D3">
              <w:rPr>
                <w:rStyle w:val="xbumpedfont15"/>
                <w:bCs/>
              </w:rPr>
              <w:t xml:space="preserve"> </w:t>
            </w:r>
            <w:r w:rsidRPr="00B20C66">
              <w:rPr>
                <w:rStyle w:val="xbumpedfont15"/>
                <w:bCs/>
              </w:rPr>
              <w:t>some</w:t>
            </w:r>
            <w:r w:rsidR="00CC66D3">
              <w:rPr>
                <w:rStyle w:val="xbumpedfont15"/>
                <w:bCs/>
              </w:rPr>
              <w:t xml:space="preserve"> </w:t>
            </w:r>
            <w:r w:rsidRPr="00B20C66">
              <w:rPr>
                <w:rStyle w:val="xbumpedfont15"/>
                <w:bCs/>
              </w:rPr>
              <w:t>academic year faculty</w:t>
            </w:r>
            <w:r w:rsidR="00CC66D3">
              <w:rPr>
                <w:rStyle w:val="xbumpedfont15"/>
                <w:bCs/>
              </w:rPr>
              <w:t xml:space="preserve"> </w:t>
            </w:r>
            <w:r w:rsidRPr="00B20C66">
              <w:rPr>
                <w:rStyle w:val="xbumpedfont15"/>
                <w:bCs/>
              </w:rPr>
              <w:t>felt they</w:t>
            </w:r>
            <w:r w:rsidR="00CC66D3">
              <w:rPr>
                <w:rStyle w:val="xbumpedfont15"/>
                <w:bCs/>
              </w:rPr>
              <w:t xml:space="preserve"> </w:t>
            </w:r>
            <w:r w:rsidRPr="00B20C66">
              <w:rPr>
                <w:rStyle w:val="xbumpedfont15"/>
                <w:bCs/>
              </w:rPr>
              <w:t>were expected to engage in service functions (advising students, participate in summer orientations, serve on committees, etc.) during the summer when they are not compensated or under contract</w:t>
            </w:r>
            <w:r w:rsidR="00CC66D3">
              <w:rPr>
                <w:rStyle w:val="xbumpedfont15"/>
                <w:bCs/>
              </w:rPr>
              <w:t xml:space="preserve">. The typical faculty contract for summer work articulates responsibilities exclusive to teaching. This was steered to FAPC (Faculty Affairs Policy Committee) noting that the 2010-2011 FAPC had considered this issue. </w:t>
            </w:r>
            <w:r w:rsidR="004A496B">
              <w:rPr>
                <w:rStyle w:val="xbumpedfont15"/>
                <w:bCs/>
              </w:rPr>
              <w:t>A starting point might be to review the recommendation</w:t>
            </w:r>
            <w:r w:rsidR="0086798D">
              <w:rPr>
                <w:rStyle w:val="xbumpedfont15"/>
                <w:bCs/>
              </w:rPr>
              <w:t>s</w:t>
            </w:r>
            <w:r w:rsidR="004A496B">
              <w:rPr>
                <w:rStyle w:val="xbumpedfont15"/>
                <w:bCs/>
              </w:rPr>
              <w:t xml:space="preserve"> and deliberation of the 2010-2011 FAPC.</w:t>
            </w:r>
          </w:p>
        </w:tc>
        <w:tc>
          <w:tcPr>
            <w:tcW w:w="3484" w:type="dxa"/>
          </w:tcPr>
          <w:p w:rsidR="0034197C" w:rsidRPr="0037381E" w:rsidRDefault="0034197C" w:rsidP="0034197C">
            <w:pPr>
              <w:jc w:val="both"/>
            </w:pPr>
          </w:p>
        </w:tc>
        <w:tc>
          <w:tcPr>
            <w:tcW w:w="2816" w:type="dxa"/>
          </w:tcPr>
          <w:p w:rsidR="0034197C" w:rsidRPr="0037381E" w:rsidRDefault="0034197C" w:rsidP="0034197C">
            <w:pPr>
              <w:jc w:val="both"/>
            </w:pPr>
          </w:p>
        </w:tc>
      </w:tr>
      <w:tr w:rsidR="0034197C" w:rsidRPr="008B1877" w:rsidTr="00DB2C34">
        <w:trPr>
          <w:trHeight w:val="530"/>
        </w:trPr>
        <w:tc>
          <w:tcPr>
            <w:tcW w:w="3037" w:type="dxa"/>
            <w:tcBorders>
              <w:left w:val="double" w:sz="4" w:space="0" w:color="auto"/>
            </w:tcBorders>
          </w:tcPr>
          <w:p w:rsidR="0034197C" w:rsidRDefault="00CC66D3" w:rsidP="0034197C">
            <w:pPr>
              <w:rPr>
                <w:b/>
                <w:bCs/>
              </w:rPr>
            </w:pPr>
            <w:r>
              <w:rPr>
                <w:b/>
                <w:bCs/>
              </w:rPr>
              <w:t>Elect University Senate Representative to LARP</w:t>
            </w:r>
          </w:p>
          <w:p w:rsidR="00CC66D3" w:rsidRDefault="00CC66D3" w:rsidP="0034197C">
            <w:pPr>
              <w:rPr>
                <w:b/>
                <w:bCs/>
              </w:rPr>
            </w:pPr>
          </w:p>
          <w:p w:rsidR="00CC66D3" w:rsidRPr="0037381E" w:rsidRDefault="00CC66D3" w:rsidP="0034197C">
            <w:pPr>
              <w:rPr>
                <w:b/>
                <w:bCs/>
              </w:rPr>
            </w:pPr>
            <w:r>
              <w:rPr>
                <w:b/>
                <w:bCs/>
              </w:rPr>
              <w:t>John R. Swinton</w:t>
            </w:r>
          </w:p>
        </w:tc>
        <w:tc>
          <w:tcPr>
            <w:tcW w:w="4703" w:type="dxa"/>
          </w:tcPr>
          <w:p w:rsidR="0034197C" w:rsidRPr="0037381E" w:rsidRDefault="00CC66D3" w:rsidP="00737426">
            <w:pPr>
              <w:jc w:val="both"/>
            </w:pPr>
            <w:r>
              <w:t xml:space="preserve">An email call for a volunteer of the university senate to represent it on the LARP (Liberal Arts Renewal Project) Committee had not identified a particular individual. In short, no one had volunteered to serve. Those present </w:t>
            </w:r>
            <w:r w:rsidR="00737426">
              <w:t>supported</w:t>
            </w:r>
            <w:r>
              <w:t xml:space="preserve"> the proposal to seek volunteer(s) at the 18 Sep 2015 university senate meeting and elect a</w:t>
            </w:r>
            <w:r w:rsidR="00737426">
              <w:t xml:space="preserve"> university senate </w:t>
            </w:r>
            <w:r>
              <w:t>representative to serve on the LARP committee.</w:t>
            </w:r>
          </w:p>
        </w:tc>
        <w:tc>
          <w:tcPr>
            <w:tcW w:w="3484" w:type="dxa"/>
          </w:tcPr>
          <w:p w:rsidR="0034197C" w:rsidRPr="0037381E" w:rsidRDefault="0034197C" w:rsidP="0034197C">
            <w:pPr>
              <w:jc w:val="both"/>
            </w:pPr>
          </w:p>
        </w:tc>
        <w:tc>
          <w:tcPr>
            <w:tcW w:w="2816" w:type="dxa"/>
          </w:tcPr>
          <w:p w:rsidR="0034197C" w:rsidRPr="0037381E" w:rsidRDefault="00CC66D3" w:rsidP="0034197C">
            <w:pPr>
              <w:jc w:val="both"/>
            </w:pPr>
            <w:r>
              <w:t>John R. Swinton to ensure that an effort is made to elect a university senator to represent the university senate on the LARP committee at the 18 Sep 2015 meeting of the university senate.</w:t>
            </w:r>
          </w:p>
        </w:tc>
      </w:tr>
      <w:tr w:rsidR="0034197C" w:rsidRPr="008B1877" w:rsidTr="00DB2C34">
        <w:trPr>
          <w:trHeight w:val="530"/>
        </w:trPr>
        <w:tc>
          <w:tcPr>
            <w:tcW w:w="3037" w:type="dxa"/>
            <w:tcBorders>
              <w:left w:val="double" w:sz="4" w:space="0" w:color="auto"/>
            </w:tcBorders>
          </w:tcPr>
          <w:p w:rsidR="0034197C" w:rsidRDefault="002662A3" w:rsidP="0034197C">
            <w:pPr>
              <w:rPr>
                <w:b/>
                <w:bCs/>
              </w:rPr>
            </w:pPr>
            <w:r>
              <w:rPr>
                <w:b/>
                <w:bCs/>
              </w:rPr>
              <w:lastRenderedPageBreak/>
              <w:t>Appoint Georgia College Story Archivist</w:t>
            </w:r>
          </w:p>
          <w:p w:rsidR="002662A3" w:rsidRDefault="002662A3" w:rsidP="0034197C">
            <w:pPr>
              <w:rPr>
                <w:b/>
                <w:bCs/>
              </w:rPr>
            </w:pPr>
          </w:p>
          <w:p w:rsidR="002662A3" w:rsidRPr="0037381E" w:rsidRDefault="002662A3" w:rsidP="0034197C">
            <w:pPr>
              <w:rPr>
                <w:b/>
                <w:bCs/>
              </w:rPr>
            </w:pPr>
            <w:r>
              <w:rPr>
                <w:b/>
                <w:bCs/>
              </w:rPr>
              <w:t>John R. Swinton</w:t>
            </w:r>
          </w:p>
        </w:tc>
        <w:tc>
          <w:tcPr>
            <w:tcW w:w="4703" w:type="dxa"/>
          </w:tcPr>
          <w:p w:rsidR="0034197C" w:rsidRPr="0037381E" w:rsidRDefault="002662A3" w:rsidP="0086798D">
            <w:pPr>
              <w:jc w:val="both"/>
            </w:pPr>
            <w:r>
              <w:t>At the 2015 Governance Retreat, a proposal to appoint a Georgia College Story Archivist was made. The library representative (Jolene Cole) had indicated the library had some recommendations on this appointment. It was agreed to postpone further deliberation on this appointment to the next ECUS meeting so that the library perspective could inform the appointment.</w:t>
            </w:r>
          </w:p>
        </w:tc>
        <w:tc>
          <w:tcPr>
            <w:tcW w:w="3484" w:type="dxa"/>
          </w:tcPr>
          <w:p w:rsidR="0034197C" w:rsidRPr="0037381E" w:rsidRDefault="0034197C" w:rsidP="0034197C">
            <w:pPr>
              <w:jc w:val="both"/>
            </w:pPr>
          </w:p>
        </w:tc>
        <w:tc>
          <w:tcPr>
            <w:tcW w:w="2816" w:type="dxa"/>
          </w:tcPr>
          <w:p w:rsidR="0034197C" w:rsidRPr="0037381E" w:rsidRDefault="002662A3" w:rsidP="0034197C">
            <w:pPr>
              <w:jc w:val="both"/>
            </w:pPr>
            <w:r>
              <w:t>John R. Swinton to ensure that this appointment of a Georgia College Story Archivist be considered at a future meeting of ECUS.</w:t>
            </w:r>
          </w:p>
        </w:tc>
      </w:tr>
      <w:tr w:rsidR="0034197C" w:rsidRPr="008B1877" w:rsidTr="00DB2C34">
        <w:trPr>
          <w:trHeight w:val="530"/>
        </w:trPr>
        <w:tc>
          <w:tcPr>
            <w:tcW w:w="3037" w:type="dxa"/>
            <w:tcBorders>
              <w:left w:val="double" w:sz="4" w:space="0" w:color="auto"/>
            </w:tcBorders>
          </w:tcPr>
          <w:p w:rsidR="0034197C" w:rsidRDefault="005B720E" w:rsidP="0034197C">
            <w:pPr>
              <w:rPr>
                <w:b/>
                <w:bCs/>
              </w:rPr>
            </w:pPr>
            <w:r>
              <w:rPr>
                <w:b/>
                <w:bCs/>
              </w:rPr>
              <w:t>Parking Concern</w:t>
            </w:r>
          </w:p>
          <w:p w:rsidR="005B720E" w:rsidRDefault="005B720E" w:rsidP="0034197C">
            <w:pPr>
              <w:rPr>
                <w:b/>
                <w:bCs/>
              </w:rPr>
            </w:pPr>
          </w:p>
          <w:p w:rsidR="005B720E" w:rsidRPr="0037381E" w:rsidRDefault="005B720E" w:rsidP="0034197C">
            <w:pPr>
              <w:rPr>
                <w:b/>
                <w:bCs/>
              </w:rPr>
            </w:pPr>
            <w:r>
              <w:rPr>
                <w:b/>
                <w:bCs/>
              </w:rPr>
              <w:t>John R. Swinton</w:t>
            </w:r>
          </w:p>
        </w:tc>
        <w:tc>
          <w:tcPr>
            <w:tcW w:w="4703" w:type="dxa"/>
          </w:tcPr>
          <w:p w:rsidR="0034197C" w:rsidRPr="0037381E" w:rsidRDefault="005B720E" w:rsidP="005B720E">
            <w:pPr>
              <w:jc w:val="both"/>
            </w:pPr>
            <w:r>
              <w:t>An email from Alex Blazer articulating a concern about</w:t>
            </w:r>
            <w:r w:rsidR="00737426">
              <w:t xml:space="preserve"> trends in recent</w:t>
            </w:r>
            <w:r>
              <w:t xml:space="preserve"> university parking </w:t>
            </w:r>
            <w:r w:rsidR="00737426">
              <w:t>re</w:t>
            </w:r>
            <w:r>
              <w:t>allocations was presented as an information item. This concern was steered to RPIPC (Resources, Planning and Institutional Policy Committee) for review and disposition.</w:t>
            </w:r>
          </w:p>
        </w:tc>
        <w:tc>
          <w:tcPr>
            <w:tcW w:w="3484" w:type="dxa"/>
          </w:tcPr>
          <w:p w:rsidR="0034197C" w:rsidRPr="0037381E" w:rsidRDefault="0034197C" w:rsidP="0034197C">
            <w:pPr>
              <w:jc w:val="both"/>
            </w:pPr>
          </w:p>
        </w:tc>
        <w:tc>
          <w:tcPr>
            <w:tcW w:w="2816" w:type="dxa"/>
          </w:tcPr>
          <w:p w:rsidR="0034197C" w:rsidRPr="0037381E" w:rsidRDefault="0034197C" w:rsidP="0034197C">
            <w:pPr>
              <w:jc w:val="both"/>
            </w:pPr>
          </w:p>
        </w:tc>
      </w:tr>
      <w:tr w:rsidR="0034197C" w:rsidRPr="008B1877" w:rsidTr="00DB2C34">
        <w:trPr>
          <w:trHeight w:val="530"/>
        </w:trPr>
        <w:tc>
          <w:tcPr>
            <w:tcW w:w="3037" w:type="dxa"/>
            <w:tcBorders>
              <w:left w:val="double" w:sz="4" w:space="0" w:color="auto"/>
            </w:tcBorders>
          </w:tcPr>
          <w:p w:rsidR="0034197C" w:rsidRPr="0037381E" w:rsidRDefault="0034197C" w:rsidP="0034197C">
            <w:pPr>
              <w:pStyle w:val="Heading1"/>
            </w:pPr>
            <w:r w:rsidRPr="0037381E">
              <w:t>VI</w:t>
            </w:r>
            <w:r>
              <w:t>II. Next</w:t>
            </w:r>
            <w:r w:rsidRPr="0037381E">
              <w:t xml:space="preserve"> Meeting</w:t>
            </w:r>
          </w:p>
          <w:p w:rsidR="0034197C" w:rsidRPr="0037381E" w:rsidRDefault="0034197C" w:rsidP="0034197C">
            <w:r>
              <w:t>(Tentative Agenda, Calendar)</w:t>
            </w:r>
          </w:p>
        </w:tc>
        <w:tc>
          <w:tcPr>
            <w:tcW w:w="4703" w:type="dxa"/>
          </w:tcPr>
          <w:p w:rsidR="0034197C" w:rsidRPr="0037381E" w:rsidRDefault="0034197C" w:rsidP="0034197C">
            <w:pPr>
              <w:jc w:val="both"/>
            </w:pPr>
          </w:p>
        </w:tc>
        <w:tc>
          <w:tcPr>
            <w:tcW w:w="3484" w:type="dxa"/>
          </w:tcPr>
          <w:p w:rsidR="0034197C" w:rsidRPr="0037381E" w:rsidRDefault="0034197C" w:rsidP="0034197C">
            <w:pPr>
              <w:jc w:val="both"/>
            </w:pPr>
          </w:p>
        </w:tc>
        <w:tc>
          <w:tcPr>
            <w:tcW w:w="2816" w:type="dxa"/>
          </w:tcPr>
          <w:p w:rsidR="0034197C" w:rsidRPr="0037381E" w:rsidRDefault="0034197C" w:rsidP="0034197C">
            <w:pPr>
              <w:jc w:val="both"/>
            </w:pPr>
          </w:p>
        </w:tc>
      </w:tr>
      <w:tr w:rsidR="0034197C" w:rsidRPr="008B1877" w:rsidTr="00DB2C34">
        <w:trPr>
          <w:trHeight w:val="530"/>
        </w:trPr>
        <w:tc>
          <w:tcPr>
            <w:tcW w:w="3037" w:type="dxa"/>
            <w:tcBorders>
              <w:left w:val="double" w:sz="4" w:space="0" w:color="auto"/>
            </w:tcBorders>
          </w:tcPr>
          <w:p w:rsidR="0034197C" w:rsidRPr="000226C8" w:rsidRDefault="0034197C" w:rsidP="0034197C">
            <w:pPr>
              <w:rPr>
                <w:b/>
                <w:bCs/>
              </w:rPr>
            </w:pPr>
            <w:r w:rsidRPr="000226C8">
              <w:rPr>
                <w:b/>
              </w:rPr>
              <w:t>1. Calendar</w:t>
            </w:r>
          </w:p>
        </w:tc>
        <w:tc>
          <w:tcPr>
            <w:tcW w:w="4703" w:type="dxa"/>
          </w:tcPr>
          <w:p w:rsidR="0034197C" w:rsidRDefault="0034197C" w:rsidP="0034197C">
            <w:pPr>
              <w:jc w:val="both"/>
              <w:rPr>
                <w:sz w:val="22"/>
                <w:szCs w:val="22"/>
              </w:rPr>
            </w:pPr>
            <w:r>
              <w:rPr>
                <w:sz w:val="22"/>
                <w:szCs w:val="22"/>
              </w:rPr>
              <w:t>18 Sep</w:t>
            </w:r>
            <w:r w:rsidRPr="00A63BDA">
              <w:rPr>
                <w:sz w:val="22"/>
                <w:szCs w:val="22"/>
              </w:rPr>
              <w:t xml:space="preserve"> 201</w:t>
            </w:r>
            <w:r>
              <w:rPr>
                <w:sz w:val="22"/>
                <w:szCs w:val="22"/>
              </w:rPr>
              <w:t>5</w:t>
            </w:r>
            <w:r w:rsidRPr="00A63BDA">
              <w:rPr>
                <w:sz w:val="22"/>
                <w:szCs w:val="22"/>
              </w:rPr>
              <w:t xml:space="preserve"> @ </w:t>
            </w:r>
            <w:r>
              <w:rPr>
                <w:sz w:val="22"/>
                <w:szCs w:val="22"/>
              </w:rPr>
              <w:t>3:30pm</w:t>
            </w:r>
            <w:r w:rsidRPr="00A63BDA">
              <w:rPr>
                <w:sz w:val="22"/>
                <w:szCs w:val="22"/>
              </w:rPr>
              <w:t xml:space="preserve"> Univ. Senate </w:t>
            </w:r>
            <w:r>
              <w:rPr>
                <w:sz w:val="22"/>
                <w:szCs w:val="22"/>
              </w:rPr>
              <w:t xml:space="preserve">in </w:t>
            </w:r>
            <w:r w:rsidRPr="00A63BDA">
              <w:rPr>
                <w:sz w:val="22"/>
                <w:szCs w:val="22"/>
              </w:rPr>
              <w:t>A&amp;S 2-72</w:t>
            </w:r>
          </w:p>
          <w:p w:rsidR="0034197C" w:rsidRPr="00A63BDA" w:rsidRDefault="0034197C" w:rsidP="0034197C">
            <w:pPr>
              <w:jc w:val="both"/>
              <w:rPr>
                <w:sz w:val="22"/>
                <w:szCs w:val="22"/>
              </w:rPr>
            </w:pPr>
            <w:r>
              <w:rPr>
                <w:sz w:val="22"/>
                <w:szCs w:val="22"/>
              </w:rPr>
              <w:t>02 Oct 2015 @ 2:00pm ECUS in 301 Parks</w:t>
            </w:r>
          </w:p>
          <w:p w:rsidR="0034197C" w:rsidRPr="00A63BDA" w:rsidRDefault="0034197C" w:rsidP="0034197C">
            <w:pPr>
              <w:jc w:val="both"/>
              <w:rPr>
                <w:sz w:val="22"/>
                <w:szCs w:val="22"/>
              </w:rPr>
            </w:pPr>
            <w:r>
              <w:rPr>
                <w:sz w:val="22"/>
                <w:szCs w:val="22"/>
              </w:rPr>
              <w:t>02 Oct 2015 @ 3:30pm ECUS-SCC in 301 Parks</w:t>
            </w:r>
          </w:p>
        </w:tc>
        <w:tc>
          <w:tcPr>
            <w:tcW w:w="3484" w:type="dxa"/>
          </w:tcPr>
          <w:p w:rsidR="0034197C" w:rsidRPr="0037381E" w:rsidRDefault="0034197C" w:rsidP="0034197C">
            <w:pPr>
              <w:jc w:val="both"/>
            </w:pPr>
          </w:p>
        </w:tc>
        <w:tc>
          <w:tcPr>
            <w:tcW w:w="2816" w:type="dxa"/>
          </w:tcPr>
          <w:p w:rsidR="0034197C" w:rsidRPr="0037381E" w:rsidRDefault="0034197C" w:rsidP="0034197C">
            <w:pPr>
              <w:jc w:val="both"/>
            </w:pPr>
          </w:p>
        </w:tc>
      </w:tr>
      <w:tr w:rsidR="0034197C" w:rsidRPr="008B1877" w:rsidTr="00DB2C34">
        <w:trPr>
          <w:trHeight w:val="530"/>
        </w:trPr>
        <w:tc>
          <w:tcPr>
            <w:tcW w:w="3037" w:type="dxa"/>
            <w:tcBorders>
              <w:left w:val="double" w:sz="4" w:space="0" w:color="auto"/>
            </w:tcBorders>
          </w:tcPr>
          <w:p w:rsidR="0034197C" w:rsidRPr="000226C8" w:rsidRDefault="0034197C" w:rsidP="0034197C">
            <w:pPr>
              <w:rPr>
                <w:b/>
              </w:rPr>
            </w:pPr>
            <w:r w:rsidRPr="000226C8">
              <w:rPr>
                <w:b/>
              </w:rPr>
              <w:t>2. Tentative Agenda</w:t>
            </w:r>
          </w:p>
        </w:tc>
        <w:tc>
          <w:tcPr>
            <w:tcW w:w="4703" w:type="dxa"/>
          </w:tcPr>
          <w:p w:rsidR="0034197C" w:rsidRPr="0037381E" w:rsidRDefault="0034197C" w:rsidP="0034197C">
            <w:pPr>
              <w:jc w:val="both"/>
            </w:pPr>
            <w:r>
              <w:t>Some of the deliberation today may have generated tentative agenda items for future ECUS and ECUS-SCC meetings.</w:t>
            </w:r>
          </w:p>
        </w:tc>
        <w:tc>
          <w:tcPr>
            <w:tcW w:w="3484" w:type="dxa"/>
          </w:tcPr>
          <w:p w:rsidR="0034197C" w:rsidRPr="0037381E" w:rsidRDefault="0034197C" w:rsidP="0034197C">
            <w:pPr>
              <w:jc w:val="both"/>
            </w:pPr>
          </w:p>
        </w:tc>
        <w:tc>
          <w:tcPr>
            <w:tcW w:w="2816" w:type="dxa"/>
          </w:tcPr>
          <w:p w:rsidR="0034197C" w:rsidRPr="0037381E" w:rsidRDefault="0034197C" w:rsidP="00771AF1">
            <w:pPr>
              <w:jc w:val="both"/>
            </w:pPr>
            <w:r>
              <w:t xml:space="preserve">John R. Swinton </w:t>
            </w:r>
            <w:r w:rsidR="000D76EF">
              <w:t>to</w:t>
            </w:r>
            <w:r>
              <w:t xml:space="preserve"> ensure that such items (if any) are added to agendas of an ECUS and/or ECUS-SCC meeting</w:t>
            </w:r>
            <w:r w:rsidR="007E6098">
              <w:t xml:space="preserve"> in the future</w:t>
            </w:r>
            <w:r>
              <w:t>.</w:t>
            </w:r>
          </w:p>
        </w:tc>
      </w:tr>
      <w:tr w:rsidR="0034197C" w:rsidRPr="008B1877" w:rsidTr="00DB2C34">
        <w:trPr>
          <w:trHeight w:val="530"/>
        </w:trPr>
        <w:tc>
          <w:tcPr>
            <w:tcW w:w="3037" w:type="dxa"/>
            <w:tcBorders>
              <w:left w:val="double" w:sz="4" w:space="0" w:color="auto"/>
            </w:tcBorders>
          </w:tcPr>
          <w:p w:rsidR="0034197C" w:rsidRPr="000226C8" w:rsidRDefault="0034197C" w:rsidP="0034197C">
            <w:pPr>
              <w:rPr>
                <w:b/>
                <w:bCs/>
              </w:rPr>
            </w:pPr>
            <w:r w:rsidRPr="000226C8">
              <w:rPr>
                <w:b/>
              </w:rPr>
              <w:t>IX. Adjournment</w:t>
            </w:r>
          </w:p>
        </w:tc>
        <w:tc>
          <w:tcPr>
            <w:tcW w:w="4703" w:type="dxa"/>
          </w:tcPr>
          <w:p w:rsidR="0034197C" w:rsidRPr="0037381E" w:rsidRDefault="0034197C" w:rsidP="0034197C">
            <w:pPr>
              <w:jc w:val="both"/>
            </w:pPr>
            <w:r>
              <w:t xml:space="preserve">As there was no further business to consider, a </w:t>
            </w:r>
            <w:r w:rsidRPr="00F3495E">
              <w:rPr>
                <w:b/>
                <w:smallCaps/>
                <w:u w:val="single"/>
              </w:rPr>
              <w:t xml:space="preserve">motion </w:t>
            </w:r>
            <w:r w:rsidRPr="00F3495E">
              <w:rPr>
                <w:i/>
              </w:rPr>
              <w:t>to adjourn</w:t>
            </w:r>
            <w:r>
              <w:t xml:space="preserve"> </w:t>
            </w:r>
            <w:r w:rsidRPr="00F3495E">
              <w:rPr>
                <w:i/>
              </w:rPr>
              <w:t>the meeting</w:t>
            </w:r>
            <w:r>
              <w:t xml:space="preserve"> was made and seconded</w:t>
            </w:r>
            <w:proofErr w:type="gramStart"/>
            <w:r>
              <w:t>..</w:t>
            </w:r>
            <w:proofErr w:type="gramEnd"/>
          </w:p>
        </w:tc>
        <w:tc>
          <w:tcPr>
            <w:tcW w:w="3484" w:type="dxa"/>
          </w:tcPr>
          <w:p w:rsidR="0034197C" w:rsidRPr="0037381E" w:rsidRDefault="0034197C" w:rsidP="0034197C">
            <w:pPr>
              <w:jc w:val="both"/>
            </w:pPr>
            <w:r>
              <w:t>The motion to adjourn was approved and the meeting adjourned at 3:18 pm.</w:t>
            </w:r>
          </w:p>
        </w:tc>
        <w:tc>
          <w:tcPr>
            <w:tcW w:w="2816" w:type="dxa"/>
          </w:tcPr>
          <w:p w:rsidR="0034197C" w:rsidRPr="0037381E" w:rsidRDefault="0034197C" w:rsidP="0034197C">
            <w:pPr>
              <w:jc w:val="both"/>
            </w:pPr>
          </w:p>
        </w:tc>
      </w:tr>
    </w:tbl>
    <w:p w:rsidR="0014666D" w:rsidRPr="00CB2506" w:rsidRDefault="008B1877" w:rsidP="00871037">
      <w:pPr>
        <w:tabs>
          <w:tab w:val="left" w:pos="8500"/>
        </w:tabs>
        <w:rPr>
          <w:b/>
          <w:bCs/>
          <w:sz w:val="20"/>
          <w:szCs w:val="20"/>
        </w:rPr>
      </w:pPr>
      <w:r w:rsidRPr="008B1877">
        <w:rPr>
          <w:sz w:val="20"/>
        </w:rPr>
        <w:tab/>
      </w:r>
      <w:r w:rsidR="00D62C30"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55122" w:rsidRDefault="0014666D">
      <w:pPr>
        <w:rPr>
          <w:sz w:val="20"/>
          <w:szCs w:val="20"/>
        </w:rPr>
      </w:pPr>
      <w:r w:rsidRPr="00CB2506">
        <w:rPr>
          <w:sz w:val="20"/>
          <w:szCs w:val="20"/>
        </w:rPr>
        <w:t xml:space="preserve">Second: </w:t>
      </w:r>
      <w:r w:rsidRPr="00CB2506">
        <w:rPr>
          <w:sz w:val="20"/>
          <w:szCs w:val="20"/>
        </w:rPr>
        <w:tab/>
        <w:t>Posted to the Minutes Website</w:t>
      </w:r>
    </w:p>
    <w:p w:rsidR="00973FD5" w:rsidRPr="008B1877" w:rsidRDefault="00973FD5" w:rsidP="008B1877">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33863"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870140">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AB5984">
        <w:rPr>
          <w:bCs/>
          <w:smallCaps/>
          <w:sz w:val="28"/>
          <w:szCs w:val="28"/>
        </w:rPr>
        <w:t>John R. Swinton</w:t>
      </w:r>
      <w:r w:rsidR="00AB5984" w:rsidRPr="00866471">
        <w:rPr>
          <w:bCs/>
          <w:smallCaps/>
          <w:sz w:val="28"/>
          <w:szCs w:val="28"/>
        </w:rPr>
        <w:t xml:space="preserve"> (Chair), </w:t>
      </w:r>
      <w:proofErr w:type="spellStart"/>
      <w:r w:rsidR="00AB5984">
        <w:rPr>
          <w:bCs/>
          <w:smallCaps/>
          <w:sz w:val="28"/>
          <w:szCs w:val="28"/>
        </w:rPr>
        <w:t>Chavonda</w:t>
      </w:r>
      <w:proofErr w:type="spellEnd"/>
      <w:r w:rsidR="00AB5984">
        <w:rPr>
          <w:bCs/>
          <w:smallCaps/>
          <w:sz w:val="28"/>
          <w:szCs w:val="28"/>
        </w:rPr>
        <w:t xml:space="preserve"> Mills</w:t>
      </w:r>
      <w:r w:rsidR="00AB5984" w:rsidRPr="00866471">
        <w:rPr>
          <w:bCs/>
          <w:smallCaps/>
          <w:sz w:val="28"/>
          <w:szCs w:val="28"/>
        </w:rPr>
        <w:t xml:space="preserve"> (Vice-Chair</w:t>
      </w:r>
      <w:r w:rsidR="00866471" w:rsidRPr="00866471">
        <w:rPr>
          <w:bCs/>
          <w:smallCaps/>
          <w:sz w:val="28"/>
          <w:szCs w:val="28"/>
        </w:rPr>
        <w:t>)</w:t>
      </w:r>
      <w:r w:rsidR="00AB5984">
        <w:rPr>
          <w:bCs/>
          <w:smallCaps/>
          <w:sz w:val="28"/>
          <w:szCs w:val="28"/>
        </w:rPr>
        <w:t>,</w:t>
      </w:r>
      <w:r w:rsidR="00866471" w:rsidRPr="00866471">
        <w:rPr>
          <w:bCs/>
          <w:smallCaps/>
          <w:sz w:val="28"/>
          <w:szCs w:val="28"/>
        </w:rPr>
        <w:t xml:space="preserve"> Craig Turner (Secretary</w:t>
      </w:r>
      <w:r w:rsidR="00866471">
        <w:rPr>
          <w:b/>
          <w:bCs/>
          <w:smallCaps/>
          <w:sz w:val="28"/>
          <w:szCs w:val="28"/>
        </w:rPr>
        <w:t>)</w:t>
      </w:r>
    </w:p>
    <w:p w:rsidR="00973FD5" w:rsidRPr="00B11C50" w:rsidRDefault="0014666D">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AB5984">
        <w:rPr>
          <w:bCs/>
          <w:smallCaps/>
          <w:sz w:val="28"/>
          <w:szCs w:val="28"/>
        </w:rPr>
        <w:t>5</w:t>
      </w:r>
      <w:r w:rsidR="00866471" w:rsidRPr="00866471">
        <w:rPr>
          <w:bCs/>
          <w:smallCaps/>
          <w:sz w:val="28"/>
          <w:szCs w:val="28"/>
        </w:rPr>
        <w:t>-201</w:t>
      </w:r>
      <w:r w:rsidR="00AB5984">
        <w:rPr>
          <w:bCs/>
          <w:smallCaps/>
          <w:sz w:val="28"/>
          <w:szCs w:val="28"/>
        </w:rPr>
        <w:t>6</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r w:rsidR="00870140">
        <w:rPr>
          <w:b/>
          <w:sz w:val="28"/>
          <w:szCs w:val="28"/>
        </w:rPr>
        <w:t xml:space="preserve"> </w:t>
      </w:r>
      <w:r>
        <w:rPr>
          <w:b/>
          <w:sz w:val="28"/>
          <w:szCs w:val="28"/>
        </w:rPr>
        <w:t>“A” denotes</w:t>
      </w:r>
      <w:r w:rsidRPr="00B11C50">
        <w:rPr>
          <w:b/>
          <w:sz w:val="28"/>
          <w:szCs w:val="28"/>
        </w:rPr>
        <w:t xml:space="preserve"> </w:t>
      </w:r>
      <w:proofErr w:type="gramStart"/>
      <w:r w:rsidRPr="00B11C50">
        <w:rPr>
          <w:b/>
          <w:sz w:val="28"/>
          <w:szCs w:val="28"/>
        </w:rPr>
        <w:t>Absent</w:t>
      </w:r>
      <w:proofErr w:type="gramEnd"/>
      <w:r w:rsidRPr="00B11C50">
        <w:rPr>
          <w:b/>
          <w:sz w:val="28"/>
          <w:szCs w:val="28"/>
        </w:rPr>
        <w:t>,</w:t>
      </w:r>
      <w:r w:rsidR="00870140">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010"/>
        <w:gridCol w:w="1225"/>
        <w:gridCol w:w="1010"/>
        <w:gridCol w:w="1010"/>
        <w:gridCol w:w="950"/>
        <w:gridCol w:w="60"/>
        <w:gridCol w:w="1010"/>
        <w:gridCol w:w="1010"/>
        <w:gridCol w:w="1010"/>
        <w:gridCol w:w="1010"/>
        <w:gridCol w:w="1010"/>
        <w:gridCol w:w="1010"/>
        <w:gridCol w:w="1010"/>
      </w:tblGrid>
      <w:tr w:rsidR="00AB5984" w:rsidRPr="0014666D" w:rsidTr="00AB5984">
        <w:trPr>
          <w:trHeight w:val="329"/>
        </w:trPr>
        <w:tc>
          <w:tcPr>
            <w:tcW w:w="1552" w:type="dxa"/>
            <w:vAlign w:val="center"/>
          </w:tcPr>
          <w:p w:rsidR="00AB5984" w:rsidRPr="008D5F30" w:rsidRDefault="00AB5984" w:rsidP="008D5F30">
            <w:pPr>
              <w:ind w:left="180"/>
              <w:jc w:val="center"/>
            </w:pPr>
            <w:r w:rsidRPr="008D5F30">
              <w:t>Acronyms</w:t>
            </w:r>
          </w:p>
        </w:tc>
        <w:tc>
          <w:tcPr>
            <w:tcW w:w="1010" w:type="dxa"/>
          </w:tcPr>
          <w:p w:rsidR="00AB5984" w:rsidRDefault="00AB5984" w:rsidP="008D5F30">
            <w:pPr>
              <w:rPr>
                <w:sz w:val="20"/>
              </w:rPr>
            </w:pPr>
          </w:p>
        </w:tc>
        <w:tc>
          <w:tcPr>
            <w:tcW w:w="11325" w:type="dxa"/>
            <w:gridSpan w:val="12"/>
            <w:shd w:val="clear" w:color="auto" w:fill="auto"/>
            <w:vAlign w:val="center"/>
          </w:tcPr>
          <w:p w:rsidR="00AB5984" w:rsidRDefault="00AB5984" w:rsidP="008D5F30">
            <w:pPr>
              <w:rPr>
                <w:sz w:val="20"/>
              </w:rPr>
            </w:pPr>
            <w:r>
              <w:rPr>
                <w:sz w:val="20"/>
              </w:rPr>
              <w:t xml:space="preserve"> </w:t>
            </w:r>
            <w:r w:rsidRPr="008D5F30">
              <w:rPr>
                <w:sz w:val="20"/>
              </w:rPr>
              <w:t>EFS = Elected Faculty Senator</w:t>
            </w:r>
            <w:r>
              <w:rPr>
                <w:sz w:val="20"/>
              </w:rPr>
              <w:t>;</w:t>
            </w:r>
          </w:p>
          <w:p w:rsidR="00AB5984" w:rsidRPr="008D5F30" w:rsidRDefault="00AB5984" w:rsidP="008D5F30">
            <w:pPr>
              <w:rPr>
                <w:sz w:val="20"/>
              </w:rPr>
            </w:pPr>
            <w:r>
              <w:rPr>
                <w:sz w:val="20"/>
              </w:rP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AB5984"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3"/>
            <w:tcBorders>
              <w:left w:val="double" w:sz="4" w:space="0" w:color="auto"/>
              <w:bottom w:val="single" w:sz="4" w:space="0" w:color="auto"/>
            </w:tcBorders>
          </w:tcPr>
          <w:p w:rsidR="00AB5984" w:rsidRPr="0014666D" w:rsidRDefault="00AB5984" w:rsidP="00AB5984">
            <w:pPr>
              <w:rPr>
                <w:sz w:val="20"/>
              </w:rPr>
            </w:pPr>
            <w:r w:rsidRPr="0014666D">
              <w:rPr>
                <w:sz w:val="20"/>
              </w:rPr>
              <w:t>Meeting Dates</w:t>
            </w:r>
          </w:p>
        </w:tc>
        <w:tc>
          <w:tcPr>
            <w:tcW w:w="1010" w:type="dxa"/>
            <w:tcBorders>
              <w:bottom w:val="single" w:sz="4" w:space="0" w:color="auto"/>
            </w:tcBorders>
            <w:vAlign w:val="center"/>
          </w:tcPr>
          <w:p w:rsidR="00AB5984" w:rsidRPr="0014666D" w:rsidRDefault="00AB5984" w:rsidP="00AB5984">
            <w:pPr>
              <w:rPr>
                <w:sz w:val="20"/>
              </w:rPr>
            </w:pPr>
            <w:r>
              <w:rPr>
                <w:sz w:val="20"/>
              </w:rPr>
              <w:t>09-04-15</w:t>
            </w:r>
          </w:p>
        </w:tc>
        <w:tc>
          <w:tcPr>
            <w:tcW w:w="1010" w:type="dxa"/>
            <w:tcBorders>
              <w:bottom w:val="single" w:sz="4" w:space="0" w:color="auto"/>
            </w:tcBorders>
            <w:vAlign w:val="center"/>
          </w:tcPr>
          <w:p w:rsidR="00AB5984" w:rsidRPr="0014666D" w:rsidRDefault="00AB5984" w:rsidP="00AB5984">
            <w:pPr>
              <w:rPr>
                <w:sz w:val="20"/>
              </w:rPr>
            </w:pPr>
            <w:r>
              <w:rPr>
                <w:sz w:val="20"/>
              </w:rPr>
              <w:t>10-02-15</w:t>
            </w:r>
          </w:p>
        </w:tc>
        <w:tc>
          <w:tcPr>
            <w:tcW w:w="1010" w:type="dxa"/>
            <w:gridSpan w:val="2"/>
            <w:tcBorders>
              <w:bottom w:val="single" w:sz="4" w:space="0" w:color="auto"/>
            </w:tcBorders>
            <w:vAlign w:val="center"/>
          </w:tcPr>
          <w:p w:rsidR="00AB5984" w:rsidRPr="0014666D" w:rsidRDefault="00AB5984" w:rsidP="00AB5984">
            <w:pPr>
              <w:jc w:val="center"/>
              <w:rPr>
                <w:sz w:val="20"/>
              </w:rPr>
            </w:pPr>
            <w:r>
              <w:rPr>
                <w:sz w:val="20"/>
              </w:rPr>
              <w:t>11-06-15</w:t>
            </w:r>
          </w:p>
        </w:tc>
        <w:tc>
          <w:tcPr>
            <w:tcW w:w="1010" w:type="dxa"/>
            <w:tcBorders>
              <w:bottom w:val="single" w:sz="4" w:space="0" w:color="auto"/>
            </w:tcBorders>
            <w:vAlign w:val="center"/>
          </w:tcPr>
          <w:p w:rsidR="00AB5984" w:rsidRPr="0014666D" w:rsidRDefault="00AB5984" w:rsidP="00AB5984">
            <w:pPr>
              <w:jc w:val="center"/>
              <w:rPr>
                <w:sz w:val="20"/>
              </w:rPr>
            </w:pPr>
            <w:r>
              <w:rPr>
                <w:sz w:val="20"/>
              </w:rPr>
              <w:t>12-04-15</w:t>
            </w:r>
          </w:p>
        </w:tc>
        <w:tc>
          <w:tcPr>
            <w:tcW w:w="1010" w:type="dxa"/>
            <w:tcBorders>
              <w:bottom w:val="single" w:sz="4" w:space="0" w:color="auto"/>
            </w:tcBorders>
            <w:vAlign w:val="center"/>
          </w:tcPr>
          <w:p w:rsidR="00AB5984" w:rsidRPr="0014666D" w:rsidRDefault="00AB5984" w:rsidP="00AB5984">
            <w:pPr>
              <w:jc w:val="center"/>
              <w:rPr>
                <w:sz w:val="20"/>
              </w:rPr>
            </w:pPr>
            <w:r>
              <w:rPr>
                <w:sz w:val="20"/>
              </w:rPr>
              <w:t>02-05-15</w:t>
            </w:r>
          </w:p>
        </w:tc>
        <w:tc>
          <w:tcPr>
            <w:tcW w:w="1010" w:type="dxa"/>
            <w:tcBorders>
              <w:bottom w:val="single" w:sz="4" w:space="0" w:color="auto"/>
            </w:tcBorders>
            <w:vAlign w:val="center"/>
          </w:tcPr>
          <w:p w:rsidR="00AB5984" w:rsidRPr="0014666D" w:rsidRDefault="00AB5984" w:rsidP="00AB5984">
            <w:pPr>
              <w:jc w:val="center"/>
              <w:rPr>
                <w:sz w:val="20"/>
              </w:rPr>
            </w:pPr>
            <w:r>
              <w:rPr>
                <w:sz w:val="20"/>
              </w:rPr>
              <w:t>03-04-15</w:t>
            </w:r>
          </w:p>
        </w:tc>
        <w:tc>
          <w:tcPr>
            <w:tcW w:w="1010" w:type="dxa"/>
            <w:tcBorders>
              <w:bottom w:val="single" w:sz="4" w:space="0" w:color="auto"/>
            </w:tcBorders>
          </w:tcPr>
          <w:p w:rsidR="00AB5984" w:rsidRDefault="00AB5984" w:rsidP="00AB5984">
            <w:pPr>
              <w:rPr>
                <w:sz w:val="20"/>
              </w:rPr>
            </w:pPr>
            <w:r>
              <w:rPr>
                <w:sz w:val="20"/>
              </w:rPr>
              <w:t>04-01-15</w:t>
            </w:r>
          </w:p>
        </w:tc>
        <w:tc>
          <w:tcPr>
            <w:tcW w:w="1010" w:type="dxa"/>
            <w:tcBorders>
              <w:bottom w:val="single" w:sz="4" w:space="0" w:color="auto"/>
            </w:tcBorders>
            <w:vAlign w:val="center"/>
          </w:tcPr>
          <w:p w:rsidR="00AB5984" w:rsidRPr="0014666D" w:rsidRDefault="00AB5984" w:rsidP="00AB5984">
            <w:pPr>
              <w:jc w:val="center"/>
              <w:rPr>
                <w:sz w:val="20"/>
              </w:rPr>
            </w:pPr>
            <w:r>
              <w:rPr>
                <w:sz w:val="20"/>
              </w:rPr>
              <w:t>Present</w:t>
            </w:r>
          </w:p>
        </w:tc>
        <w:tc>
          <w:tcPr>
            <w:tcW w:w="1010" w:type="dxa"/>
            <w:tcBorders>
              <w:bottom w:val="single" w:sz="4" w:space="0" w:color="auto"/>
            </w:tcBorders>
            <w:vAlign w:val="center"/>
          </w:tcPr>
          <w:p w:rsidR="00AB5984" w:rsidRPr="0014666D" w:rsidRDefault="00AB5984" w:rsidP="00AB5984">
            <w:pPr>
              <w:jc w:val="center"/>
              <w:rPr>
                <w:sz w:val="20"/>
              </w:rPr>
            </w:pPr>
            <w:r>
              <w:rPr>
                <w:sz w:val="20"/>
              </w:rPr>
              <w:t>Regrets</w:t>
            </w:r>
          </w:p>
        </w:tc>
        <w:tc>
          <w:tcPr>
            <w:tcW w:w="1010" w:type="dxa"/>
            <w:tcBorders>
              <w:bottom w:val="single" w:sz="4" w:space="0" w:color="auto"/>
              <w:right w:val="double" w:sz="4" w:space="0" w:color="auto"/>
            </w:tcBorders>
            <w:vAlign w:val="center"/>
          </w:tcPr>
          <w:p w:rsidR="00AB5984" w:rsidRPr="0014666D" w:rsidRDefault="00AB5984" w:rsidP="00AB5984">
            <w:pPr>
              <w:jc w:val="center"/>
              <w:rPr>
                <w:sz w:val="20"/>
              </w:rPr>
            </w:pPr>
            <w:r>
              <w:rPr>
                <w:sz w:val="20"/>
              </w:rPr>
              <w:t>Absent</w:t>
            </w:r>
          </w:p>
        </w:tc>
      </w:tr>
      <w:tr w:rsidR="00AB5984"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3"/>
            <w:tcBorders>
              <w:left w:val="double" w:sz="4" w:space="0" w:color="auto"/>
            </w:tcBorders>
            <w:shd w:val="clear" w:color="auto" w:fill="FFFFFF"/>
            <w:vAlign w:val="bottom"/>
          </w:tcPr>
          <w:p w:rsidR="00AB5984" w:rsidRDefault="00AB5984" w:rsidP="00CF50BD">
            <w:r>
              <w:t>Kelli Brown</w:t>
            </w:r>
          </w:p>
          <w:p w:rsidR="00AB5984" w:rsidRPr="00BD5C98" w:rsidRDefault="00AB5984" w:rsidP="00CF50BD">
            <w:pPr>
              <w:rPr>
                <w:i/>
              </w:rPr>
            </w:pPr>
            <w:r>
              <w:rPr>
                <w:i/>
              </w:rPr>
              <w:t>Provost</w:t>
            </w:r>
          </w:p>
        </w:tc>
        <w:tc>
          <w:tcPr>
            <w:tcW w:w="1010" w:type="dxa"/>
            <w:tcBorders>
              <w:bottom w:val="single" w:sz="4" w:space="0" w:color="auto"/>
            </w:tcBorders>
            <w:shd w:val="clear" w:color="auto" w:fill="FFFFFF"/>
            <w:vAlign w:val="center"/>
          </w:tcPr>
          <w:p w:rsidR="00AB5984" w:rsidRPr="00B46245" w:rsidRDefault="00AB5984" w:rsidP="00CF50BD">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AB5984" w:rsidRPr="00B46245" w:rsidRDefault="00AB5984" w:rsidP="00CF50BD">
            <w:pPr>
              <w:jc w:val="center"/>
              <w:rPr>
                <w:sz w:val="36"/>
                <w:szCs w:val="36"/>
              </w:rPr>
            </w:pPr>
          </w:p>
        </w:tc>
        <w:tc>
          <w:tcPr>
            <w:tcW w:w="950" w:type="dxa"/>
            <w:tcBorders>
              <w:bottom w:val="single" w:sz="4" w:space="0" w:color="auto"/>
            </w:tcBorders>
            <w:shd w:val="clear" w:color="auto" w:fill="FFFFFF"/>
            <w:vAlign w:val="center"/>
          </w:tcPr>
          <w:p w:rsidR="00AB5984" w:rsidRPr="00B46245" w:rsidRDefault="00AB5984" w:rsidP="00CF50BD">
            <w:pPr>
              <w:jc w:val="center"/>
              <w:rPr>
                <w:sz w:val="36"/>
                <w:szCs w:val="36"/>
              </w:rPr>
            </w:pPr>
          </w:p>
        </w:tc>
        <w:tc>
          <w:tcPr>
            <w:tcW w:w="1070" w:type="dxa"/>
            <w:gridSpan w:val="2"/>
            <w:tcBorders>
              <w:bottom w:val="single" w:sz="4" w:space="0" w:color="auto"/>
            </w:tcBorders>
            <w:shd w:val="clear" w:color="auto" w:fill="FFFFFF"/>
            <w:vAlign w:val="center"/>
          </w:tcPr>
          <w:p w:rsidR="00AB5984" w:rsidRPr="00B46245" w:rsidRDefault="00AB5984" w:rsidP="00CF50BD">
            <w:pPr>
              <w:jc w:val="center"/>
              <w:rPr>
                <w:sz w:val="36"/>
                <w:szCs w:val="36"/>
              </w:rPr>
            </w:pPr>
          </w:p>
        </w:tc>
        <w:tc>
          <w:tcPr>
            <w:tcW w:w="1010" w:type="dxa"/>
            <w:tcBorders>
              <w:bottom w:val="single" w:sz="4" w:space="0" w:color="auto"/>
            </w:tcBorders>
            <w:shd w:val="clear" w:color="auto" w:fill="FFFFFF"/>
            <w:vAlign w:val="center"/>
          </w:tcPr>
          <w:p w:rsidR="00AB5984" w:rsidRPr="00B46245" w:rsidRDefault="00AB5984" w:rsidP="00CF50BD">
            <w:pPr>
              <w:jc w:val="center"/>
              <w:rPr>
                <w:sz w:val="36"/>
                <w:szCs w:val="36"/>
              </w:rPr>
            </w:pPr>
          </w:p>
        </w:tc>
        <w:tc>
          <w:tcPr>
            <w:tcW w:w="1010" w:type="dxa"/>
            <w:tcBorders>
              <w:bottom w:val="single" w:sz="4" w:space="0" w:color="auto"/>
            </w:tcBorders>
            <w:shd w:val="clear" w:color="auto" w:fill="FFFFFF"/>
          </w:tcPr>
          <w:p w:rsidR="00AB5984" w:rsidRPr="00B46245" w:rsidRDefault="00AB5984" w:rsidP="00CF50BD">
            <w:pPr>
              <w:jc w:val="center"/>
              <w:rPr>
                <w:sz w:val="36"/>
                <w:szCs w:val="36"/>
              </w:rPr>
            </w:pPr>
          </w:p>
        </w:tc>
        <w:tc>
          <w:tcPr>
            <w:tcW w:w="1010" w:type="dxa"/>
            <w:tcBorders>
              <w:bottom w:val="single" w:sz="4" w:space="0" w:color="auto"/>
            </w:tcBorders>
            <w:shd w:val="clear" w:color="auto" w:fill="FFFFFF"/>
            <w:vAlign w:val="center"/>
          </w:tcPr>
          <w:p w:rsidR="00AB5984" w:rsidRPr="00B46245" w:rsidRDefault="00AB5984" w:rsidP="00CF50BD">
            <w:pPr>
              <w:jc w:val="center"/>
              <w:rPr>
                <w:sz w:val="36"/>
                <w:szCs w:val="36"/>
              </w:rPr>
            </w:pPr>
          </w:p>
        </w:tc>
        <w:tc>
          <w:tcPr>
            <w:tcW w:w="1010" w:type="dxa"/>
            <w:tcBorders>
              <w:bottom w:val="single" w:sz="4" w:space="0" w:color="auto"/>
            </w:tcBorders>
            <w:shd w:val="clear" w:color="auto" w:fill="FFFFFF"/>
            <w:vAlign w:val="center"/>
          </w:tcPr>
          <w:p w:rsidR="00AB5984" w:rsidRPr="00B46245" w:rsidRDefault="00AB5984" w:rsidP="00CF50BD">
            <w:pPr>
              <w:jc w:val="center"/>
              <w:rPr>
                <w:sz w:val="36"/>
                <w:szCs w:val="36"/>
              </w:rPr>
            </w:pPr>
            <w:r>
              <w:rPr>
                <w:sz w:val="36"/>
                <w:szCs w:val="36"/>
              </w:rPr>
              <w:t>0</w:t>
            </w:r>
          </w:p>
        </w:tc>
        <w:tc>
          <w:tcPr>
            <w:tcW w:w="1010" w:type="dxa"/>
            <w:shd w:val="clear" w:color="auto" w:fill="FFFFFF"/>
            <w:vAlign w:val="center"/>
          </w:tcPr>
          <w:p w:rsidR="00AB5984" w:rsidRPr="00B46245" w:rsidRDefault="00AB5984" w:rsidP="00CF50BD">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AB5984" w:rsidRPr="00B46245" w:rsidRDefault="00AB5984" w:rsidP="00CF50BD">
            <w:pPr>
              <w:jc w:val="center"/>
              <w:rPr>
                <w:sz w:val="36"/>
                <w:szCs w:val="36"/>
              </w:rPr>
            </w:pPr>
            <w:r>
              <w:rPr>
                <w:sz w:val="36"/>
                <w:szCs w:val="36"/>
              </w:rPr>
              <w:t>0</w:t>
            </w:r>
          </w:p>
        </w:tc>
      </w:tr>
      <w:tr w:rsidR="00AB5984"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right w:val="single" w:sz="4" w:space="0" w:color="auto"/>
            </w:tcBorders>
            <w:shd w:val="clear" w:color="auto" w:fill="FFFFFF"/>
            <w:vAlign w:val="bottom"/>
          </w:tcPr>
          <w:p w:rsidR="00AB5984" w:rsidRDefault="00AB5984" w:rsidP="00CF50BD">
            <w:r>
              <w:t>Jolene Cole</w:t>
            </w:r>
          </w:p>
          <w:p w:rsidR="00AB5984" w:rsidRDefault="00AB5984" w:rsidP="00CF50BD">
            <w:r>
              <w:rPr>
                <w:i/>
              </w:rPr>
              <w:t>EFS; Library, ECUS Member</w:t>
            </w:r>
            <w: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B5984" w:rsidRPr="00B46245" w:rsidRDefault="00AB5984" w:rsidP="00CF50BD">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B5984" w:rsidRPr="00B46245" w:rsidRDefault="00AB5984" w:rsidP="00CF50BD">
            <w:pPr>
              <w:jc w:val="center"/>
              <w:rPr>
                <w:sz w:val="36"/>
                <w:szCs w:val="36"/>
              </w:rPr>
            </w:pP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AB5984" w:rsidRPr="00B46245" w:rsidRDefault="00AB5984" w:rsidP="00CF50BD">
            <w:pPr>
              <w:jc w:val="center"/>
              <w:rPr>
                <w:sz w:val="36"/>
                <w:szCs w:val="36"/>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984" w:rsidRPr="00B46245" w:rsidRDefault="00AB5984" w:rsidP="00CF50B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B5984" w:rsidRPr="00B46245" w:rsidRDefault="00AB5984" w:rsidP="00CF50B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AB5984" w:rsidRPr="00B46245" w:rsidRDefault="00AB5984" w:rsidP="00CF50B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B5984" w:rsidRPr="00B46245" w:rsidRDefault="00AB5984" w:rsidP="00CF50B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B5984" w:rsidRPr="00B46245" w:rsidRDefault="00AB5984" w:rsidP="00CF50BD">
            <w:pPr>
              <w:jc w:val="center"/>
              <w:rPr>
                <w:sz w:val="36"/>
                <w:szCs w:val="36"/>
              </w:rPr>
            </w:pPr>
            <w:r>
              <w:rPr>
                <w:sz w:val="36"/>
                <w:szCs w:val="36"/>
              </w:rPr>
              <w:t>0</w:t>
            </w:r>
          </w:p>
        </w:tc>
        <w:tc>
          <w:tcPr>
            <w:tcW w:w="1010" w:type="dxa"/>
            <w:tcBorders>
              <w:left w:val="single" w:sz="4" w:space="0" w:color="auto"/>
            </w:tcBorders>
            <w:shd w:val="clear" w:color="auto" w:fill="FFFFFF"/>
            <w:vAlign w:val="center"/>
          </w:tcPr>
          <w:p w:rsidR="00AB5984" w:rsidRPr="00B46245" w:rsidRDefault="00AB5984" w:rsidP="00CF50BD">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AB5984" w:rsidRPr="00B46245" w:rsidRDefault="00AB5984" w:rsidP="00CF50BD">
            <w:pPr>
              <w:jc w:val="center"/>
              <w:rPr>
                <w:sz w:val="36"/>
                <w:szCs w:val="36"/>
              </w:rPr>
            </w:pPr>
            <w:r>
              <w:rPr>
                <w:sz w:val="36"/>
                <w:szCs w:val="36"/>
              </w:rPr>
              <w:t>0</w:t>
            </w:r>
          </w:p>
        </w:tc>
      </w:tr>
      <w:tr w:rsidR="00AB5984"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AB5984" w:rsidRDefault="00AB5984" w:rsidP="00CF50BD">
            <w:r>
              <w:t>Steve Dorman</w:t>
            </w:r>
          </w:p>
          <w:p w:rsidR="00AB5984" w:rsidRPr="00BD5C98" w:rsidRDefault="00AB5984" w:rsidP="00CF50BD">
            <w:pPr>
              <w:rPr>
                <w:i/>
              </w:rPr>
            </w:pPr>
            <w:r>
              <w:rPr>
                <w:i/>
              </w:rPr>
              <w:t>University President</w:t>
            </w:r>
          </w:p>
        </w:tc>
        <w:tc>
          <w:tcPr>
            <w:tcW w:w="1010" w:type="dxa"/>
            <w:tcBorders>
              <w:top w:val="single" w:sz="4" w:space="0" w:color="auto"/>
            </w:tcBorders>
            <w:shd w:val="clear" w:color="auto" w:fill="FFFFFF"/>
            <w:vAlign w:val="center"/>
          </w:tcPr>
          <w:p w:rsidR="00AB5984" w:rsidRPr="00B46245" w:rsidRDefault="00AB5984" w:rsidP="00CF50BD">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AB5984" w:rsidRPr="00B46245" w:rsidRDefault="00AB5984" w:rsidP="00CF50BD">
            <w:pPr>
              <w:jc w:val="center"/>
              <w:rPr>
                <w:sz w:val="36"/>
                <w:szCs w:val="36"/>
              </w:rPr>
            </w:pPr>
          </w:p>
        </w:tc>
        <w:tc>
          <w:tcPr>
            <w:tcW w:w="950" w:type="dxa"/>
            <w:tcBorders>
              <w:top w:val="single" w:sz="4" w:space="0" w:color="auto"/>
            </w:tcBorders>
            <w:shd w:val="clear" w:color="auto" w:fill="FFFFFF"/>
            <w:vAlign w:val="center"/>
          </w:tcPr>
          <w:p w:rsidR="00AB5984" w:rsidRPr="00B46245" w:rsidRDefault="00AB5984" w:rsidP="00CF50BD">
            <w:pPr>
              <w:jc w:val="center"/>
              <w:rPr>
                <w:sz w:val="36"/>
                <w:szCs w:val="36"/>
              </w:rPr>
            </w:pPr>
          </w:p>
        </w:tc>
        <w:tc>
          <w:tcPr>
            <w:tcW w:w="1070" w:type="dxa"/>
            <w:gridSpan w:val="2"/>
            <w:tcBorders>
              <w:top w:val="single" w:sz="4" w:space="0" w:color="auto"/>
            </w:tcBorders>
            <w:shd w:val="clear" w:color="auto" w:fill="FFFFFF"/>
            <w:vAlign w:val="center"/>
          </w:tcPr>
          <w:p w:rsidR="00AB5984" w:rsidRPr="00B46245" w:rsidRDefault="00AB5984" w:rsidP="00CF50BD">
            <w:pPr>
              <w:jc w:val="center"/>
              <w:rPr>
                <w:sz w:val="36"/>
                <w:szCs w:val="36"/>
              </w:rPr>
            </w:pPr>
          </w:p>
        </w:tc>
        <w:tc>
          <w:tcPr>
            <w:tcW w:w="1010" w:type="dxa"/>
            <w:tcBorders>
              <w:top w:val="single" w:sz="4" w:space="0" w:color="auto"/>
            </w:tcBorders>
            <w:shd w:val="clear" w:color="auto" w:fill="FFFFFF"/>
            <w:vAlign w:val="center"/>
          </w:tcPr>
          <w:p w:rsidR="00AB5984" w:rsidRPr="00B46245" w:rsidRDefault="00AB5984" w:rsidP="00CF50BD">
            <w:pPr>
              <w:jc w:val="center"/>
              <w:rPr>
                <w:sz w:val="36"/>
                <w:szCs w:val="36"/>
              </w:rPr>
            </w:pPr>
          </w:p>
        </w:tc>
        <w:tc>
          <w:tcPr>
            <w:tcW w:w="1010" w:type="dxa"/>
            <w:tcBorders>
              <w:top w:val="single" w:sz="4" w:space="0" w:color="auto"/>
            </w:tcBorders>
            <w:shd w:val="clear" w:color="auto" w:fill="FFFFFF"/>
          </w:tcPr>
          <w:p w:rsidR="00AB5984" w:rsidRPr="00B46245" w:rsidRDefault="00AB5984" w:rsidP="00CF50BD">
            <w:pPr>
              <w:jc w:val="center"/>
              <w:rPr>
                <w:sz w:val="36"/>
                <w:szCs w:val="36"/>
              </w:rPr>
            </w:pPr>
          </w:p>
        </w:tc>
        <w:tc>
          <w:tcPr>
            <w:tcW w:w="1010" w:type="dxa"/>
            <w:tcBorders>
              <w:top w:val="single" w:sz="4" w:space="0" w:color="auto"/>
            </w:tcBorders>
            <w:shd w:val="clear" w:color="auto" w:fill="FFFFFF"/>
            <w:vAlign w:val="center"/>
          </w:tcPr>
          <w:p w:rsidR="00AB5984" w:rsidRPr="00B46245" w:rsidRDefault="00AB5984" w:rsidP="00CF50BD">
            <w:pPr>
              <w:jc w:val="center"/>
              <w:rPr>
                <w:sz w:val="36"/>
                <w:szCs w:val="36"/>
              </w:rPr>
            </w:pPr>
          </w:p>
        </w:tc>
        <w:tc>
          <w:tcPr>
            <w:tcW w:w="1010" w:type="dxa"/>
            <w:tcBorders>
              <w:top w:val="single" w:sz="4" w:space="0" w:color="auto"/>
            </w:tcBorders>
            <w:shd w:val="clear" w:color="auto" w:fill="FFFFFF"/>
            <w:vAlign w:val="center"/>
          </w:tcPr>
          <w:p w:rsidR="00AB5984" w:rsidRPr="00B46245" w:rsidRDefault="00AB5984" w:rsidP="00CF50BD">
            <w:pPr>
              <w:jc w:val="center"/>
              <w:rPr>
                <w:sz w:val="36"/>
                <w:szCs w:val="36"/>
              </w:rPr>
            </w:pPr>
            <w:r>
              <w:rPr>
                <w:sz w:val="36"/>
                <w:szCs w:val="36"/>
              </w:rPr>
              <w:t>1</w:t>
            </w:r>
          </w:p>
        </w:tc>
        <w:tc>
          <w:tcPr>
            <w:tcW w:w="1010" w:type="dxa"/>
            <w:shd w:val="clear" w:color="auto" w:fill="FFFFFF"/>
            <w:vAlign w:val="center"/>
          </w:tcPr>
          <w:p w:rsidR="00AB5984" w:rsidRPr="00B46245" w:rsidRDefault="00AB5984" w:rsidP="00CF50BD">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AB5984" w:rsidRPr="00B46245" w:rsidRDefault="00AB5984" w:rsidP="00CF50BD">
            <w:pPr>
              <w:jc w:val="center"/>
              <w:rPr>
                <w:sz w:val="36"/>
                <w:szCs w:val="36"/>
              </w:rPr>
            </w:pPr>
            <w:r>
              <w:rPr>
                <w:sz w:val="36"/>
                <w:szCs w:val="36"/>
              </w:rPr>
              <w:t>0</w:t>
            </w:r>
          </w:p>
        </w:tc>
      </w:tr>
      <w:tr w:rsidR="00AB5984"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AB5984" w:rsidRDefault="00AB5984" w:rsidP="00AB5984">
            <w:proofErr w:type="spellStart"/>
            <w:r>
              <w:t>Chavonda</w:t>
            </w:r>
            <w:proofErr w:type="spellEnd"/>
            <w:r>
              <w:t xml:space="preserve"> Mills</w:t>
            </w:r>
          </w:p>
          <w:p w:rsidR="00AB5984" w:rsidRDefault="00AB5984" w:rsidP="00AB5984">
            <w:r>
              <w:rPr>
                <w:i/>
              </w:rPr>
              <w:t xml:space="preserve">EFS; </w:t>
            </w:r>
            <w:proofErr w:type="spellStart"/>
            <w:r>
              <w:rPr>
                <w:i/>
              </w:rPr>
              <w:t>CoAS</w:t>
            </w:r>
            <w:proofErr w:type="spellEnd"/>
            <w:r>
              <w:rPr>
                <w:i/>
              </w:rPr>
              <w:t>;</w:t>
            </w:r>
            <w:r w:rsidRPr="00BD5C98">
              <w:rPr>
                <w:i/>
              </w:rPr>
              <w:t xml:space="preserve"> ECUS </w:t>
            </w:r>
            <w:r>
              <w:rPr>
                <w:i/>
              </w:rPr>
              <w:t>Vice-Chair</w:t>
            </w:r>
          </w:p>
        </w:tc>
        <w:tc>
          <w:tcPr>
            <w:tcW w:w="1010" w:type="dxa"/>
            <w:tcBorders>
              <w:bottom w:val="single" w:sz="4" w:space="0" w:color="auto"/>
            </w:tcBorders>
            <w:shd w:val="clear" w:color="auto" w:fill="FFFFFF"/>
            <w:vAlign w:val="center"/>
          </w:tcPr>
          <w:p w:rsidR="00AB5984" w:rsidRDefault="00AB5984" w:rsidP="00AB598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AB5984" w:rsidRDefault="00AB5984" w:rsidP="00AB5984">
            <w:pPr>
              <w:jc w:val="center"/>
              <w:rPr>
                <w:sz w:val="36"/>
                <w:szCs w:val="36"/>
              </w:rPr>
            </w:pPr>
          </w:p>
        </w:tc>
        <w:tc>
          <w:tcPr>
            <w:tcW w:w="950" w:type="dxa"/>
            <w:tcBorders>
              <w:bottom w:val="single" w:sz="4" w:space="0" w:color="auto"/>
            </w:tcBorders>
            <w:shd w:val="clear" w:color="auto" w:fill="FFFFFF"/>
            <w:vAlign w:val="center"/>
          </w:tcPr>
          <w:p w:rsidR="00AB5984" w:rsidRDefault="00AB5984" w:rsidP="00AB5984">
            <w:pPr>
              <w:jc w:val="center"/>
              <w:rPr>
                <w:sz w:val="36"/>
                <w:szCs w:val="36"/>
              </w:rPr>
            </w:pPr>
          </w:p>
        </w:tc>
        <w:tc>
          <w:tcPr>
            <w:tcW w:w="1070" w:type="dxa"/>
            <w:gridSpan w:val="2"/>
            <w:tcBorders>
              <w:bottom w:val="single" w:sz="4" w:space="0" w:color="auto"/>
            </w:tcBorders>
            <w:shd w:val="clear" w:color="auto" w:fill="FFFFFF"/>
            <w:vAlign w:val="center"/>
          </w:tcPr>
          <w:p w:rsidR="00AB5984" w:rsidRDefault="00AB5984" w:rsidP="00AB5984">
            <w:pPr>
              <w:jc w:val="center"/>
              <w:rPr>
                <w:sz w:val="36"/>
                <w:szCs w:val="36"/>
              </w:rPr>
            </w:pPr>
          </w:p>
        </w:tc>
        <w:tc>
          <w:tcPr>
            <w:tcW w:w="1010" w:type="dxa"/>
            <w:tcBorders>
              <w:bottom w:val="single" w:sz="4" w:space="0" w:color="auto"/>
            </w:tcBorders>
            <w:shd w:val="clear" w:color="auto" w:fill="FFFFFF"/>
            <w:vAlign w:val="center"/>
          </w:tcPr>
          <w:p w:rsidR="00AB5984" w:rsidRDefault="00AB5984" w:rsidP="00AB5984">
            <w:pPr>
              <w:jc w:val="center"/>
              <w:rPr>
                <w:sz w:val="36"/>
                <w:szCs w:val="36"/>
              </w:rPr>
            </w:pPr>
          </w:p>
        </w:tc>
        <w:tc>
          <w:tcPr>
            <w:tcW w:w="1010" w:type="dxa"/>
            <w:tcBorders>
              <w:bottom w:val="single" w:sz="4" w:space="0" w:color="auto"/>
            </w:tcBorders>
            <w:shd w:val="clear" w:color="auto" w:fill="FFFFFF"/>
          </w:tcPr>
          <w:p w:rsidR="00AB5984" w:rsidRDefault="00AB5984" w:rsidP="00AB5984">
            <w:pPr>
              <w:jc w:val="center"/>
              <w:rPr>
                <w:sz w:val="36"/>
                <w:szCs w:val="36"/>
              </w:rPr>
            </w:pPr>
          </w:p>
        </w:tc>
        <w:tc>
          <w:tcPr>
            <w:tcW w:w="1010" w:type="dxa"/>
            <w:tcBorders>
              <w:bottom w:val="single" w:sz="4" w:space="0" w:color="auto"/>
            </w:tcBorders>
            <w:shd w:val="clear" w:color="auto" w:fill="FFFFFF"/>
            <w:vAlign w:val="center"/>
          </w:tcPr>
          <w:p w:rsidR="00AB5984" w:rsidRDefault="00AB5984" w:rsidP="00AB5984">
            <w:pPr>
              <w:jc w:val="center"/>
              <w:rPr>
                <w:sz w:val="36"/>
                <w:szCs w:val="36"/>
              </w:rPr>
            </w:pPr>
          </w:p>
        </w:tc>
        <w:tc>
          <w:tcPr>
            <w:tcW w:w="1010" w:type="dxa"/>
            <w:tcBorders>
              <w:bottom w:val="single" w:sz="4" w:space="0" w:color="auto"/>
            </w:tcBorders>
            <w:shd w:val="clear" w:color="auto" w:fill="FFFFFF"/>
            <w:vAlign w:val="center"/>
          </w:tcPr>
          <w:p w:rsidR="00AB5984" w:rsidRPr="00B46245" w:rsidRDefault="00AB5984" w:rsidP="00AB5984">
            <w:pPr>
              <w:jc w:val="center"/>
              <w:rPr>
                <w:sz w:val="36"/>
                <w:szCs w:val="36"/>
              </w:rPr>
            </w:pPr>
            <w:r>
              <w:rPr>
                <w:sz w:val="36"/>
                <w:szCs w:val="36"/>
              </w:rPr>
              <w:t>1</w:t>
            </w:r>
          </w:p>
        </w:tc>
        <w:tc>
          <w:tcPr>
            <w:tcW w:w="1010" w:type="dxa"/>
            <w:tcBorders>
              <w:bottom w:val="single" w:sz="4" w:space="0" w:color="auto"/>
            </w:tcBorders>
            <w:shd w:val="clear" w:color="auto" w:fill="FFFFFF"/>
            <w:vAlign w:val="center"/>
          </w:tcPr>
          <w:p w:rsidR="00AB5984" w:rsidRPr="00B46245" w:rsidRDefault="00AB5984" w:rsidP="00AB5984">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AB5984" w:rsidRPr="00B46245" w:rsidRDefault="00AB5984" w:rsidP="00AB5984">
            <w:pPr>
              <w:jc w:val="center"/>
              <w:rPr>
                <w:sz w:val="36"/>
                <w:szCs w:val="36"/>
              </w:rPr>
            </w:pPr>
            <w:r>
              <w:rPr>
                <w:sz w:val="36"/>
                <w:szCs w:val="36"/>
              </w:rPr>
              <w:t>0</w:t>
            </w:r>
          </w:p>
        </w:tc>
      </w:tr>
      <w:tr w:rsidR="00AB5984"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AB5984" w:rsidRDefault="00AB5984" w:rsidP="00AB5984">
            <w:r>
              <w:t xml:space="preserve">Lyndall </w:t>
            </w:r>
            <w:proofErr w:type="spellStart"/>
            <w:r>
              <w:t>Muschell</w:t>
            </w:r>
            <w:proofErr w:type="spellEnd"/>
          </w:p>
          <w:p w:rsidR="00AB5984" w:rsidRPr="00BD5C98" w:rsidRDefault="00AB5984" w:rsidP="00AB5984">
            <w:pPr>
              <w:rPr>
                <w:i/>
              </w:rPr>
            </w:pPr>
            <w:r>
              <w:rPr>
                <w:i/>
              </w:rPr>
              <w:t xml:space="preserve">EFS; </w:t>
            </w:r>
            <w:proofErr w:type="spellStart"/>
            <w:r>
              <w:rPr>
                <w:i/>
              </w:rPr>
              <w:t>CoE</w:t>
            </w:r>
            <w:proofErr w:type="spellEnd"/>
            <w:r>
              <w:rPr>
                <w:i/>
              </w:rPr>
              <w:t>;</w:t>
            </w:r>
            <w:r w:rsidRPr="00BD5C98">
              <w:rPr>
                <w:i/>
              </w:rPr>
              <w:t xml:space="preserve"> ECUS </w:t>
            </w:r>
            <w:r>
              <w:rPr>
                <w:i/>
              </w:rPr>
              <w:t xml:space="preserve">Member </w:t>
            </w:r>
          </w:p>
        </w:tc>
        <w:tc>
          <w:tcPr>
            <w:tcW w:w="1010" w:type="dxa"/>
            <w:tcBorders>
              <w:bottom w:val="single" w:sz="4" w:space="0" w:color="auto"/>
            </w:tcBorders>
            <w:shd w:val="clear" w:color="auto" w:fill="FFFFFF"/>
            <w:vAlign w:val="center"/>
          </w:tcPr>
          <w:p w:rsidR="00AB5984" w:rsidRPr="00B46245" w:rsidRDefault="00AB5984" w:rsidP="00AB598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AB5984" w:rsidRPr="00B46245" w:rsidRDefault="00AB5984" w:rsidP="00AB5984">
            <w:pPr>
              <w:jc w:val="center"/>
              <w:rPr>
                <w:sz w:val="36"/>
                <w:szCs w:val="36"/>
              </w:rPr>
            </w:pPr>
          </w:p>
        </w:tc>
        <w:tc>
          <w:tcPr>
            <w:tcW w:w="950" w:type="dxa"/>
            <w:tcBorders>
              <w:bottom w:val="single" w:sz="4" w:space="0" w:color="auto"/>
            </w:tcBorders>
            <w:shd w:val="clear" w:color="auto" w:fill="FFFFFF"/>
            <w:vAlign w:val="center"/>
          </w:tcPr>
          <w:p w:rsidR="00AB5984" w:rsidRPr="00B46245" w:rsidRDefault="00AB5984" w:rsidP="00AB5984">
            <w:pPr>
              <w:jc w:val="center"/>
              <w:rPr>
                <w:sz w:val="36"/>
                <w:szCs w:val="36"/>
              </w:rPr>
            </w:pPr>
          </w:p>
        </w:tc>
        <w:tc>
          <w:tcPr>
            <w:tcW w:w="1070" w:type="dxa"/>
            <w:gridSpan w:val="2"/>
            <w:tcBorders>
              <w:bottom w:val="single" w:sz="4" w:space="0" w:color="auto"/>
            </w:tcBorders>
            <w:shd w:val="clear" w:color="auto" w:fill="FFFFFF"/>
            <w:vAlign w:val="center"/>
          </w:tcPr>
          <w:p w:rsidR="00AB5984" w:rsidRPr="00B46245" w:rsidRDefault="00AB5984" w:rsidP="00AB5984">
            <w:pPr>
              <w:jc w:val="center"/>
              <w:rPr>
                <w:sz w:val="36"/>
                <w:szCs w:val="36"/>
              </w:rPr>
            </w:pPr>
          </w:p>
        </w:tc>
        <w:tc>
          <w:tcPr>
            <w:tcW w:w="1010" w:type="dxa"/>
            <w:tcBorders>
              <w:bottom w:val="single" w:sz="4" w:space="0" w:color="auto"/>
            </w:tcBorders>
            <w:shd w:val="clear" w:color="auto" w:fill="FFFFFF"/>
            <w:vAlign w:val="center"/>
          </w:tcPr>
          <w:p w:rsidR="00AB5984" w:rsidRPr="00B46245" w:rsidRDefault="00AB5984" w:rsidP="00AB5984">
            <w:pPr>
              <w:jc w:val="center"/>
              <w:rPr>
                <w:sz w:val="36"/>
                <w:szCs w:val="36"/>
              </w:rPr>
            </w:pPr>
          </w:p>
        </w:tc>
        <w:tc>
          <w:tcPr>
            <w:tcW w:w="1010" w:type="dxa"/>
            <w:tcBorders>
              <w:bottom w:val="single" w:sz="4" w:space="0" w:color="auto"/>
            </w:tcBorders>
            <w:shd w:val="clear" w:color="auto" w:fill="FFFFFF"/>
          </w:tcPr>
          <w:p w:rsidR="00AB5984" w:rsidRPr="00B46245" w:rsidRDefault="00AB5984" w:rsidP="00AB5984">
            <w:pPr>
              <w:jc w:val="center"/>
              <w:rPr>
                <w:sz w:val="36"/>
                <w:szCs w:val="36"/>
              </w:rPr>
            </w:pPr>
          </w:p>
        </w:tc>
        <w:tc>
          <w:tcPr>
            <w:tcW w:w="1010" w:type="dxa"/>
            <w:tcBorders>
              <w:bottom w:val="single" w:sz="4" w:space="0" w:color="auto"/>
            </w:tcBorders>
            <w:shd w:val="clear" w:color="auto" w:fill="FFFFFF"/>
            <w:vAlign w:val="center"/>
          </w:tcPr>
          <w:p w:rsidR="00AB5984" w:rsidRPr="00B46245" w:rsidRDefault="00AB5984" w:rsidP="00AB5984">
            <w:pPr>
              <w:jc w:val="center"/>
              <w:rPr>
                <w:sz w:val="36"/>
                <w:szCs w:val="36"/>
              </w:rPr>
            </w:pPr>
          </w:p>
        </w:tc>
        <w:tc>
          <w:tcPr>
            <w:tcW w:w="1010" w:type="dxa"/>
            <w:tcBorders>
              <w:bottom w:val="single" w:sz="4" w:space="0" w:color="auto"/>
            </w:tcBorders>
            <w:shd w:val="clear" w:color="auto" w:fill="FFFFFF"/>
            <w:vAlign w:val="center"/>
          </w:tcPr>
          <w:p w:rsidR="00AB5984" w:rsidRPr="00B46245" w:rsidRDefault="00AB5984" w:rsidP="00AB5984">
            <w:pPr>
              <w:jc w:val="center"/>
              <w:rPr>
                <w:sz w:val="36"/>
                <w:szCs w:val="36"/>
              </w:rPr>
            </w:pPr>
            <w:r>
              <w:rPr>
                <w:sz w:val="36"/>
                <w:szCs w:val="36"/>
              </w:rPr>
              <w:t>1</w:t>
            </w:r>
          </w:p>
        </w:tc>
        <w:tc>
          <w:tcPr>
            <w:tcW w:w="1010" w:type="dxa"/>
            <w:tcBorders>
              <w:bottom w:val="single" w:sz="4" w:space="0" w:color="auto"/>
            </w:tcBorders>
            <w:shd w:val="clear" w:color="auto" w:fill="FFFFFF"/>
            <w:vAlign w:val="center"/>
          </w:tcPr>
          <w:p w:rsidR="00AB5984" w:rsidRPr="00B46245" w:rsidRDefault="00AB5984" w:rsidP="00AB5984">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AB5984" w:rsidRPr="00B46245" w:rsidRDefault="00AB5984" w:rsidP="00AB5984">
            <w:pPr>
              <w:jc w:val="center"/>
              <w:rPr>
                <w:sz w:val="36"/>
                <w:szCs w:val="36"/>
              </w:rPr>
            </w:pPr>
            <w:r>
              <w:rPr>
                <w:sz w:val="36"/>
                <w:szCs w:val="36"/>
              </w:rPr>
              <w:t>0</w:t>
            </w:r>
          </w:p>
        </w:tc>
      </w:tr>
      <w:tr w:rsidR="00AB5984"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AB5984" w:rsidRDefault="00AB5984" w:rsidP="00AB5984">
            <w:r>
              <w:t>Susan Steele</w:t>
            </w:r>
          </w:p>
          <w:p w:rsidR="00AB5984" w:rsidRPr="00BD5C98" w:rsidRDefault="00AB5984" w:rsidP="00AB5984">
            <w:pPr>
              <w:rPr>
                <w:i/>
              </w:rPr>
            </w:pPr>
            <w:r>
              <w:rPr>
                <w:i/>
              </w:rPr>
              <w:t xml:space="preserve">EFS; </w:t>
            </w:r>
            <w:proofErr w:type="spellStart"/>
            <w:r>
              <w:rPr>
                <w:i/>
              </w:rPr>
              <w:t>CoHS</w:t>
            </w:r>
            <w:proofErr w:type="spellEnd"/>
            <w:r>
              <w:rPr>
                <w:i/>
              </w:rPr>
              <w:t>;</w:t>
            </w:r>
            <w:r w:rsidRPr="00BD5C98">
              <w:rPr>
                <w:i/>
              </w:rPr>
              <w:t xml:space="preserve"> ECUS </w:t>
            </w:r>
            <w:r>
              <w:rPr>
                <w:i/>
              </w:rPr>
              <w:t>Chair Emeritus</w:t>
            </w:r>
          </w:p>
        </w:tc>
        <w:tc>
          <w:tcPr>
            <w:tcW w:w="1010" w:type="dxa"/>
            <w:shd w:val="clear" w:color="auto" w:fill="FFFFFF"/>
            <w:vAlign w:val="center"/>
          </w:tcPr>
          <w:p w:rsidR="00AB5984" w:rsidRPr="00B46245" w:rsidRDefault="00AB5984" w:rsidP="00AB5984">
            <w:pPr>
              <w:jc w:val="center"/>
              <w:rPr>
                <w:sz w:val="36"/>
                <w:szCs w:val="36"/>
              </w:rPr>
            </w:pPr>
            <w:r>
              <w:rPr>
                <w:sz w:val="36"/>
                <w:szCs w:val="36"/>
              </w:rPr>
              <w:t>P</w:t>
            </w:r>
          </w:p>
        </w:tc>
        <w:tc>
          <w:tcPr>
            <w:tcW w:w="1010" w:type="dxa"/>
            <w:shd w:val="clear" w:color="auto" w:fill="FFFFFF"/>
            <w:vAlign w:val="center"/>
          </w:tcPr>
          <w:p w:rsidR="00AB5984" w:rsidRPr="00B46245" w:rsidRDefault="00AB5984" w:rsidP="00AB5984">
            <w:pPr>
              <w:jc w:val="center"/>
              <w:rPr>
                <w:sz w:val="36"/>
                <w:szCs w:val="36"/>
              </w:rPr>
            </w:pPr>
          </w:p>
        </w:tc>
        <w:tc>
          <w:tcPr>
            <w:tcW w:w="950" w:type="dxa"/>
            <w:shd w:val="clear" w:color="auto" w:fill="FFFFFF"/>
            <w:vAlign w:val="center"/>
          </w:tcPr>
          <w:p w:rsidR="00AB5984" w:rsidRPr="00B46245" w:rsidRDefault="00AB5984" w:rsidP="00AB5984">
            <w:pPr>
              <w:jc w:val="center"/>
              <w:rPr>
                <w:sz w:val="36"/>
                <w:szCs w:val="36"/>
              </w:rPr>
            </w:pPr>
          </w:p>
        </w:tc>
        <w:tc>
          <w:tcPr>
            <w:tcW w:w="1070" w:type="dxa"/>
            <w:gridSpan w:val="2"/>
            <w:shd w:val="clear" w:color="auto" w:fill="FFFFFF"/>
            <w:vAlign w:val="center"/>
          </w:tcPr>
          <w:p w:rsidR="00AB5984" w:rsidRPr="00B46245" w:rsidRDefault="00AB5984" w:rsidP="00AB5984">
            <w:pPr>
              <w:jc w:val="center"/>
              <w:rPr>
                <w:sz w:val="36"/>
                <w:szCs w:val="36"/>
              </w:rPr>
            </w:pPr>
          </w:p>
        </w:tc>
        <w:tc>
          <w:tcPr>
            <w:tcW w:w="1010" w:type="dxa"/>
            <w:shd w:val="clear" w:color="auto" w:fill="FFFFFF"/>
            <w:vAlign w:val="center"/>
          </w:tcPr>
          <w:p w:rsidR="00AB5984" w:rsidRPr="00B46245" w:rsidRDefault="00AB5984" w:rsidP="00AB5984">
            <w:pPr>
              <w:jc w:val="center"/>
              <w:rPr>
                <w:sz w:val="36"/>
                <w:szCs w:val="36"/>
              </w:rPr>
            </w:pPr>
          </w:p>
        </w:tc>
        <w:tc>
          <w:tcPr>
            <w:tcW w:w="1010" w:type="dxa"/>
            <w:shd w:val="clear" w:color="auto" w:fill="FFFFFF"/>
          </w:tcPr>
          <w:p w:rsidR="00AB5984" w:rsidRPr="00B46245" w:rsidRDefault="00AB5984" w:rsidP="00AB5984">
            <w:pPr>
              <w:jc w:val="center"/>
              <w:rPr>
                <w:sz w:val="36"/>
                <w:szCs w:val="36"/>
              </w:rPr>
            </w:pPr>
          </w:p>
        </w:tc>
        <w:tc>
          <w:tcPr>
            <w:tcW w:w="1010" w:type="dxa"/>
            <w:shd w:val="clear" w:color="auto" w:fill="FFFFFF"/>
            <w:vAlign w:val="center"/>
          </w:tcPr>
          <w:p w:rsidR="00AB5984" w:rsidRPr="00B46245" w:rsidRDefault="00AB5984" w:rsidP="00AB5984">
            <w:pPr>
              <w:jc w:val="center"/>
              <w:rPr>
                <w:sz w:val="36"/>
                <w:szCs w:val="36"/>
              </w:rPr>
            </w:pPr>
          </w:p>
        </w:tc>
        <w:tc>
          <w:tcPr>
            <w:tcW w:w="1010" w:type="dxa"/>
            <w:shd w:val="clear" w:color="auto" w:fill="FFFFFF"/>
            <w:vAlign w:val="center"/>
          </w:tcPr>
          <w:p w:rsidR="00AB5984" w:rsidRPr="00B46245" w:rsidRDefault="00AB5984" w:rsidP="00AB5984">
            <w:pPr>
              <w:jc w:val="center"/>
              <w:rPr>
                <w:sz w:val="36"/>
                <w:szCs w:val="36"/>
              </w:rPr>
            </w:pPr>
            <w:r>
              <w:rPr>
                <w:sz w:val="36"/>
                <w:szCs w:val="36"/>
              </w:rPr>
              <w:t>1</w:t>
            </w:r>
          </w:p>
        </w:tc>
        <w:tc>
          <w:tcPr>
            <w:tcW w:w="1010" w:type="dxa"/>
            <w:shd w:val="clear" w:color="auto" w:fill="FFFFFF"/>
            <w:vAlign w:val="center"/>
          </w:tcPr>
          <w:p w:rsidR="00AB5984" w:rsidRPr="00B46245" w:rsidRDefault="00AB5984" w:rsidP="00AB5984">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AB5984" w:rsidRPr="00B46245" w:rsidRDefault="00AB5984" w:rsidP="00AB5984">
            <w:pPr>
              <w:jc w:val="center"/>
              <w:rPr>
                <w:sz w:val="36"/>
                <w:szCs w:val="36"/>
              </w:rPr>
            </w:pPr>
            <w:r>
              <w:rPr>
                <w:sz w:val="36"/>
                <w:szCs w:val="36"/>
              </w:rPr>
              <w:t>0</w:t>
            </w:r>
          </w:p>
        </w:tc>
      </w:tr>
      <w:tr w:rsidR="00AB5984"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3"/>
            <w:tcBorders>
              <w:left w:val="double" w:sz="4" w:space="0" w:color="auto"/>
            </w:tcBorders>
            <w:shd w:val="clear" w:color="auto" w:fill="FFFFFF"/>
            <w:vAlign w:val="bottom"/>
          </w:tcPr>
          <w:p w:rsidR="00AB5984" w:rsidRDefault="00AB5984" w:rsidP="00AB5984">
            <w:r>
              <w:t>John R. Swinton</w:t>
            </w:r>
          </w:p>
          <w:p w:rsidR="00AB5984" w:rsidRPr="00BD5C98" w:rsidRDefault="00AB5984" w:rsidP="00AB5984">
            <w:pPr>
              <w:rPr>
                <w:i/>
              </w:rPr>
            </w:pPr>
            <w:r>
              <w:rPr>
                <w:i/>
              </w:rPr>
              <w:t xml:space="preserve">EFS; </w:t>
            </w:r>
            <w:proofErr w:type="spellStart"/>
            <w:r>
              <w:rPr>
                <w:i/>
              </w:rPr>
              <w:t>CoB</w:t>
            </w:r>
            <w:proofErr w:type="spellEnd"/>
            <w:r>
              <w:rPr>
                <w:i/>
              </w:rPr>
              <w:t>;</w:t>
            </w:r>
            <w:r w:rsidRPr="00BD5C98">
              <w:rPr>
                <w:i/>
              </w:rPr>
              <w:t xml:space="preserve"> ECUS Chair</w:t>
            </w:r>
            <w:r>
              <w:rPr>
                <w:i/>
              </w:rPr>
              <w:t xml:space="preserve"> </w:t>
            </w:r>
          </w:p>
        </w:tc>
        <w:tc>
          <w:tcPr>
            <w:tcW w:w="1010" w:type="dxa"/>
            <w:tcBorders>
              <w:bottom w:val="single" w:sz="4" w:space="0" w:color="auto"/>
            </w:tcBorders>
            <w:shd w:val="clear" w:color="auto" w:fill="FFFFFF"/>
            <w:vAlign w:val="center"/>
          </w:tcPr>
          <w:p w:rsidR="00AB5984" w:rsidRPr="00B46245" w:rsidRDefault="00AB5984" w:rsidP="00AB598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AB5984" w:rsidRPr="00B46245" w:rsidRDefault="00AB5984" w:rsidP="00AB5984">
            <w:pPr>
              <w:jc w:val="center"/>
              <w:rPr>
                <w:sz w:val="36"/>
                <w:szCs w:val="36"/>
              </w:rPr>
            </w:pPr>
          </w:p>
        </w:tc>
        <w:tc>
          <w:tcPr>
            <w:tcW w:w="950" w:type="dxa"/>
            <w:tcBorders>
              <w:bottom w:val="single" w:sz="4" w:space="0" w:color="auto"/>
            </w:tcBorders>
            <w:shd w:val="clear" w:color="auto" w:fill="FFFFFF"/>
            <w:vAlign w:val="center"/>
          </w:tcPr>
          <w:p w:rsidR="00AB5984" w:rsidRPr="00B46245" w:rsidRDefault="00AB5984" w:rsidP="00AB5984">
            <w:pPr>
              <w:jc w:val="center"/>
              <w:rPr>
                <w:sz w:val="36"/>
                <w:szCs w:val="36"/>
              </w:rPr>
            </w:pPr>
          </w:p>
        </w:tc>
        <w:tc>
          <w:tcPr>
            <w:tcW w:w="1070" w:type="dxa"/>
            <w:gridSpan w:val="2"/>
            <w:tcBorders>
              <w:bottom w:val="single" w:sz="4" w:space="0" w:color="auto"/>
            </w:tcBorders>
            <w:shd w:val="clear" w:color="auto" w:fill="FFFFFF"/>
            <w:vAlign w:val="center"/>
          </w:tcPr>
          <w:p w:rsidR="00AB5984" w:rsidRPr="00B46245" w:rsidRDefault="00AB5984" w:rsidP="00AB5984">
            <w:pPr>
              <w:jc w:val="center"/>
              <w:rPr>
                <w:sz w:val="36"/>
                <w:szCs w:val="36"/>
              </w:rPr>
            </w:pPr>
          </w:p>
        </w:tc>
        <w:tc>
          <w:tcPr>
            <w:tcW w:w="1010" w:type="dxa"/>
            <w:tcBorders>
              <w:bottom w:val="single" w:sz="4" w:space="0" w:color="auto"/>
            </w:tcBorders>
            <w:shd w:val="clear" w:color="auto" w:fill="FFFFFF"/>
            <w:vAlign w:val="center"/>
          </w:tcPr>
          <w:p w:rsidR="00AB5984" w:rsidRPr="00B46245" w:rsidRDefault="00AB5984" w:rsidP="00AB5984">
            <w:pPr>
              <w:jc w:val="center"/>
              <w:rPr>
                <w:sz w:val="36"/>
                <w:szCs w:val="36"/>
              </w:rPr>
            </w:pPr>
          </w:p>
        </w:tc>
        <w:tc>
          <w:tcPr>
            <w:tcW w:w="1010" w:type="dxa"/>
            <w:tcBorders>
              <w:bottom w:val="single" w:sz="4" w:space="0" w:color="auto"/>
            </w:tcBorders>
            <w:shd w:val="clear" w:color="auto" w:fill="FFFFFF"/>
          </w:tcPr>
          <w:p w:rsidR="00AB5984" w:rsidRPr="00B46245" w:rsidRDefault="00AB5984" w:rsidP="00AB5984">
            <w:pPr>
              <w:jc w:val="center"/>
              <w:rPr>
                <w:sz w:val="36"/>
                <w:szCs w:val="36"/>
              </w:rPr>
            </w:pPr>
          </w:p>
        </w:tc>
        <w:tc>
          <w:tcPr>
            <w:tcW w:w="1010" w:type="dxa"/>
            <w:tcBorders>
              <w:bottom w:val="single" w:sz="4" w:space="0" w:color="auto"/>
            </w:tcBorders>
            <w:shd w:val="clear" w:color="auto" w:fill="FFFFFF"/>
            <w:vAlign w:val="center"/>
          </w:tcPr>
          <w:p w:rsidR="00AB5984" w:rsidRPr="00B46245" w:rsidRDefault="00AB5984" w:rsidP="00AB5984">
            <w:pPr>
              <w:jc w:val="center"/>
              <w:rPr>
                <w:sz w:val="36"/>
                <w:szCs w:val="36"/>
              </w:rPr>
            </w:pPr>
          </w:p>
        </w:tc>
        <w:tc>
          <w:tcPr>
            <w:tcW w:w="1010" w:type="dxa"/>
            <w:tcBorders>
              <w:bottom w:val="single" w:sz="4" w:space="0" w:color="auto"/>
            </w:tcBorders>
            <w:shd w:val="clear" w:color="auto" w:fill="FFFFFF"/>
            <w:vAlign w:val="center"/>
          </w:tcPr>
          <w:p w:rsidR="00AB5984" w:rsidRPr="00B46245" w:rsidRDefault="00AB5984" w:rsidP="00AB5984">
            <w:pPr>
              <w:jc w:val="center"/>
              <w:rPr>
                <w:sz w:val="36"/>
                <w:szCs w:val="36"/>
              </w:rPr>
            </w:pPr>
            <w:r>
              <w:rPr>
                <w:sz w:val="36"/>
                <w:szCs w:val="36"/>
              </w:rPr>
              <w:t>1</w:t>
            </w:r>
          </w:p>
        </w:tc>
        <w:tc>
          <w:tcPr>
            <w:tcW w:w="1010" w:type="dxa"/>
            <w:tcBorders>
              <w:bottom w:val="single" w:sz="4" w:space="0" w:color="auto"/>
            </w:tcBorders>
            <w:shd w:val="clear" w:color="auto" w:fill="FFFFFF"/>
            <w:vAlign w:val="center"/>
          </w:tcPr>
          <w:p w:rsidR="00AB5984" w:rsidRPr="00B46245" w:rsidRDefault="00AB5984" w:rsidP="00AB5984">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AB5984" w:rsidRPr="00B46245" w:rsidRDefault="00AB5984" w:rsidP="00AB5984">
            <w:pPr>
              <w:jc w:val="center"/>
              <w:rPr>
                <w:sz w:val="36"/>
                <w:szCs w:val="36"/>
              </w:rPr>
            </w:pPr>
            <w:r>
              <w:rPr>
                <w:sz w:val="36"/>
                <w:szCs w:val="36"/>
              </w:rPr>
              <w:t>0</w:t>
            </w:r>
          </w:p>
        </w:tc>
      </w:tr>
      <w:tr w:rsidR="00AB5984"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3"/>
            <w:tcBorders>
              <w:left w:val="double" w:sz="4" w:space="0" w:color="auto"/>
            </w:tcBorders>
            <w:shd w:val="clear" w:color="auto" w:fill="FFFFFF"/>
            <w:vAlign w:val="bottom"/>
          </w:tcPr>
          <w:p w:rsidR="00AB5984" w:rsidRDefault="00AB5984" w:rsidP="00AB5984">
            <w:r>
              <w:t>Craig Turner</w:t>
            </w:r>
          </w:p>
          <w:p w:rsidR="00AB5984" w:rsidRPr="00BD5C98" w:rsidRDefault="00AB5984" w:rsidP="00AB5984">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r>
              <w:t xml:space="preserve"> </w:t>
            </w:r>
          </w:p>
        </w:tc>
        <w:tc>
          <w:tcPr>
            <w:tcW w:w="1010" w:type="dxa"/>
            <w:tcBorders>
              <w:bottom w:val="single" w:sz="4" w:space="0" w:color="auto"/>
            </w:tcBorders>
            <w:shd w:val="clear" w:color="auto" w:fill="auto"/>
            <w:vAlign w:val="center"/>
          </w:tcPr>
          <w:p w:rsidR="00AB5984" w:rsidRPr="00B46245" w:rsidRDefault="00AB5984" w:rsidP="00AB5984">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AB5984" w:rsidRPr="00B46245" w:rsidRDefault="00AB5984" w:rsidP="00AB5984">
            <w:pPr>
              <w:jc w:val="center"/>
              <w:rPr>
                <w:sz w:val="36"/>
                <w:szCs w:val="36"/>
              </w:rPr>
            </w:pPr>
          </w:p>
        </w:tc>
        <w:tc>
          <w:tcPr>
            <w:tcW w:w="950" w:type="dxa"/>
            <w:tcBorders>
              <w:bottom w:val="single" w:sz="4" w:space="0" w:color="auto"/>
            </w:tcBorders>
            <w:shd w:val="clear" w:color="auto" w:fill="auto"/>
            <w:vAlign w:val="center"/>
          </w:tcPr>
          <w:p w:rsidR="00AB5984" w:rsidRPr="00B46245" w:rsidRDefault="00AB5984" w:rsidP="00AB5984">
            <w:pPr>
              <w:jc w:val="center"/>
              <w:rPr>
                <w:sz w:val="36"/>
                <w:szCs w:val="36"/>
              </w:rPr>
            </w:pPr>
          </w:p>
        </w:tc>
        <w:tc>
          <w:tcPr>
            <w:tcW w:w="1070" w:type="dxa"/>
            <w:gridSpan w:val="2"/>
            <w:tcBorders>
              <w:bottom w:val="single" w:sz="4" w:space="0" w:color="auto"/>
            </w:tcBorders>
            <w:shd w:val="clear" w:color="auto" w:fill="auto"/>
            <w:vAlign w:val="center"/>
          </w:tcPr>
          <w:p w:rsidR="00AB5984" w:rsidRPr="00B46245" w:rsidRDefault="00AB5984" w:rsidP="00AB5984">
            <w:pPr>
              <w:jc w:val="center"/>
              <w:rPr>
                <w:sz w:val="36"/>
                <w:szCs w:val="36"/>
              </w:rPr>
            </w:pPr>
          </w:p>
        </w:tc>
        <w:tc>
          <w:tcPr>
            <w:tcW w:w="1010" w:type="dxa"/>
            <w:tcBorders>
              <w:bottom w:val="single" w:sz="4" w:space="0" w:color="auto"/>
            </w:tcBorders>
            <w:shd w:val="clear" w:color="auto" w:fill="auto"/>
            <w:vAlign w:val="center"/>
          </w:tcPr>
          <w:p w:rsidR="00AB5984" w:rsidRPr="00B46245" w:rsidRDefault="00AB5984" w:rsidP="00AB5984">
            <w:pPr>
              <w:jc w:val="center"/>
              <w:rPr>
                <w:sz w:val="36"/>
                <w:szCs w:val="36"/>
              </w:rPr>
            </w:pPr>
          </w:p>
        </w:tc>
        <w:tc>
          <w:tcPr>
            <w:tcW w:w="1010" w:type="dxa"/>
            <w:tcBorders>
              <w:bottom w:val="single" w:sz="4" w:space="0" w:color="auto"/>
            </w:tcBorders>
          </w:tcPr>
          <w:p w:rsidR="00AB5984" w:rsidRPr="00B46245" w:rsidRDefault="00AB5984" w:rsidP="00AB5984">
            <w:pPr>
              <w:jc w:val="center"/>
              <w:rPr>
                <w:sz w:val="36"/>
                <w:szCs w:val="36"/>
              </w:rPr>
            </w:pPr>
          </w:p>
        </w:tc>
        <w:tc>
          <w:tcPr>
            <w:tcW w:w="1010" w:type="dxa"/>
            <w:tcBorders>
              <w:bottom w:val="single" w:sz="4" w:space="0" w:color="auto"/>
            </w:tcBorders>
            <w:shd w:val="clear" w:color="auto" w:fill="auto"/>
            <w:vAlign w:val="center"/>
          </w:tcPr>
          <w:p w:rsidR="00AB5984" w:rsidRPr="00B46245" w:rsidRDefault="00AB5984" w:rsidP="00AB5984">
            <w:pPr>
              <w:jc w:val="center"/>
              <w:rPr>
                <w:sz w:val="36"/>
                <w:szCs w:val="36"/>
              </w:rPr>
            </w:pPr>
          </w:p>
        </w:tc>
        <w:tc>
          <w:tcPr>
            <w:tcW w:w="1010" w:type="dxa"/>
            <w:tcBorders>
              <w:bottom w:val="single" w:sz="4" w:space="0" w:color="auto"/>
            </w:tcBorders>
            <w:shd w:val="clear" w:color="auto" w:fill="auto"/>
            <w:vAlign w:val="center"/>
          </w:tcPr>
          <w:p w:rsidR="00AB5984" w:rsidRPr="00B46245" w:rsidRDefault="00AB5984" w:rsidP="00AB5984">
            <w:pPr>
              <w:jc w:val="center"/>
              <w:rPr>
                <w:sz w:val="36"/>
                <w:szCs w:val="36"/>
              </w:rPr>
            </w:pPr>
            <w:r>
              <w:rPr>
                <w:sz w:val="36"/>
                <w:szCs w:val="36"/>
              </w:rPr>
              <w:t>1</w:t>
            </w:r>
          </w:p>
        </w:tc>
        <w:tc>
          <w:tcPr>
            <w:tcW w:w="1010" w:type="dxa"/>
            <w:tcBorders>
              <w:bottom w:val="single" w:sz="4" w:space="0" w:color="auto"/>
            </w:tcBorders>
            <w:shd w:val="clear" w:color="auto" w:fill="auto"/>
            <w:vAlign w:val="center"/>
          </w:tcPr>
          <w:p w:rsidR="00AB5984" w:rsidRPr="00B46245" w:rsidRDefault="00AB5984" w:rsidP="00AB5984">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auto"/>
            <w:vAlign w:val="center"/>
          </w:tcPr>
          <w:p w:rsidR="00AB5984" w:rsidRPr="00B46245" w:rsidRDefault="00AB5984" w:rsidP="00AB5984">
            <w:pPr>
              <w:jc w:val="center"/>
              <w:rPr>
                <w:sz w:val="36"/>
                <w:szCs w:val="36"/>
              </w:rPr>
            </w:pPr>
            <w:r>
              <w:rPr>
                <w:sz w:val="36"/>
                <w:szCs w:val="36"/>
              </w:rPr>
              <w:t>0</w:t>
            </w:r>
          </w:p>
        </w:tc>
      </w:tr>
      <w:tr w:rsidR="00AB5984"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bottom w:val="double" w:sz="4" w:space="0" w:color="auto"/>
            </w:tcBorders>
            <w:vAlign w:val="bottom"/>
          </w:tcPr>
          <w:p w:rsidR="00AB5984" w:rsidRPr="0014666D" w:rsidRDefault="00AB5984" w:rsidP="00AB5984">
            <w:pPr>
              <w:rPr>
                <w:sz w:val="20"/>
              </w:rPr>
            </w:pPr>
          </w:p>
        </w:tc>
        <w:tc>
          <w:tcPr>
            <w:tcW w:w="1010" w:type="dxa"/>
            <w:tcBorders>
              <w:bottom w:val="double" w:sz="4" w:space="0" w:color="auto"/>
            </w:tcBorders>
            <w:shd w:val="clear" w:color="auto" w:fill="auto"/>
            <w:vAlign w:val="bottom"/>
          </w:tcPr>
          <w:p w:rsidR="00AB5984" w:rsidRPr="00B46245" w:rsidRDefault="00AB5984" w:rsidP="00AB5984">
            <w:pPr>
              <w:rPr>
                <w:sz w:val="36"/>
                <w:szCs w:val="36"/>
              </w:rPr>
            </w:pPr>
          </w:p>
        </w:tc>
        <w:tc>
          <w:tcPr>
            <w:tcW w:w="1010" w:type="dxa"/>
            <w:tcBorders>
              <w:bottom w:val="double" w:sz="4" w:space="0" w:color="auto"/>
            </w:tcBorders>
            <w:shd w:val="clear" w:color="auto" w:fill="auto"/>
            <w:vAlign w:val="bottom"/>
          </w:tcPr>
          <w:p w:rsidR="00AB5984" w:rsidRPr="00B46245" w:rsidRDefault="00AB5984" w:rsidP="00AB5984">
            <w:pPr>
              <w:rPr>
                <w:sz w:val="36"/>
                <w:szCs w:val="36"/>
              </w:rPr>
            </w:pPr>
          </w:p>
        </w:tc>
        <w:tc>
          <w:tcPr>
            <w:tcW w:w="950" w:type="dxa"/>
            <w:tcBorders>
              <w:bottom w:val="double" w:sz="4" w:space="0" w:color="auto"/>
            </w:tcBorders>
            <w:shd w:val="clear" w:color="auto" w:fill="auto"/>
            <w:vAlign w:val="bottom"/>
          </w:tcPr>
          <w:p w:rsidR="00AB5984" w:rsidRPr="00B46245" w:rsidRDefault="00AB5984" w:rsidP="00AB5984">
            <w:pPr>
              <w:jc w:val="center"/>
              <w:rPr>
                <w:sz w:val="36"/>
                <w:szCs w:val="36"/>
              </w:rPr>
            </w:pPr>
          </w:p>
        </w:tc>
        <w:tc>
          <w:tcPr>
            <w:tcW w:w="1070" w:type="dxa"/>
            <w:gridSpan w:val="2"/>
            <w:tcBorders>
              <w:bottom w:val="double" w:sz="4" w:space="0" w:color="auto"/>
            </w:tcBorders>
            <w:shd w:val="clear" w:color="auto" w:fill="auto"/>
            <w:vAlign w:val="bottom"/>
          </w:tcPr>
          <w:p w:rsidR="00AB5984" w:rsidRPr="00B46245" w:rsidRDefault="00AB5984" w:rsidP="00AB5984">
            <w:pPr>
              <w:rPr>
                <w:sz w:val="36"/>
                <w:szCs w:val="36"/>
              </w:rPr>
            </w:pPr>
          </w:p>
        </w:tc>
        <w:tc>
          <w:tcPr>
            <w:tcW w:w="1010" w:type="dxa"/>
            <w:tcBorders>
              <w:bottom w:val="double" w:sz="4" w:space="0" w:color="auto"/>
            </w:tcBorders>
            <w:shd w:val="clear" w:color="auto" w:fill="auto"/>
            <w:vAlign w:val="bottom"/>
          </w:tcPr>
          <w:p w:rsidR="00AB5984" w:rsidRPr="00B46245" w:rsidRDefault="00AB5984" w:rsidP="00AB5984">
            <w:pPr>
              <w:rPr>
                <w:sz w:val="36"/>
                <w:szCs w:val="36"/>
              </w:rPr>
            </w:pPr>
          </w:p>
        </w:tc>
        <w:tc>
          <w:tcPr>
            <w:tcW w:w="1010" w:type="dxa"/>
            <w:tcBorders>
              <w:bottom w:val="double" w:sz="4" w:space="0" w:color="auto"/>
            </w:tcBorders>
          </w:tcPr>
          <w:p w:rsidR="00AB5984" w:rsidRPr="00B46245" w:rsidRDefault="00AB5984" w:rsidP="00AB5984">
            <w:pPr>
              <w:rPr>
                <w:sz w:val="36"/>
                <w:szCs w:val="36"/>
              </w:rPr>
            </w:pPr>
          </w:p>
        </w:tc>
        <w:tc>
          <w:tcPr>
            <w:tcW w:w="1010" w:type="dxa"/>
            <w:tcBorders>
              <w:bottom w:val="double" w:sz="4" w:space="0" w:color="auto"/>
            </w:tcBorders>
            <w:shd w:val="clear" w:color="auto" w:fill="auto"/>
            <w:vAlign w:val="bottom"/>
          </w:tcPr>
          <w:p w:rsidR="00AB5984" w:rsidRPr="00B46245" w:rsidRDefault="00AB5984" w:rsidP="00AB5984">
            <w:pPr>
              <w:rPr>
                <w:sz w:val="36"/>
                <w:szCs w:val="36"/>
              </w:rPr>
            </w:pPr>
          </w:p>
        </w:tc>
        <w:tc>
          <w:tcPr>
            <w:tcW w:w="1010" w:type="dxa"/>
            <w:tcBorders>
              <w:bottom w:val="double" w:sz="4" w:space="0" w:color="auto"/>
            </w:tcBorders>
            <w:shd w:val="clear" w:color="auto" w:fill="auto"/>
            <w:vAlign w:val="bottom"/>
          </w:tcPr>
          <w:p w:rsidR="00AB5984" w:rsidRPr="00B46245" w:rsidRDefault="00AB5984" w:rsidP="00AB5984">
            <w:pPr>
              <w:rPr>
                <w:sz w:val="36"/>
                <w:szCs w:val="36"/>
              </w:rPr>
            </w:pPr>
          </w:p>
        </w:tc>
        <w:tc>
          <w:tcPr>
            <w:tcW w:w="1010" w:type="dxa"/>
            <w:tcBorders>
              <w:bottom w:val="double" w:sz="4" w:space="0" w:color="auto"/>
            </w:tcBorders>
            <w:shd w:val="clear" w:color="auto" w:fill="auto"/>
            <w:vAlign w:val="bottom"/>
          </w:tcPr>
          <w:p w:rsidR="00AB5984" w:rsidRPr="00B46245" w:rsidRDefault="00AB5984" w:rsidP="00AB5984">
            <w:pPr>
              <w:rPr>
                <w:sz w:val="36"/>
                <w:szCs w:val="36"/>
              </w:rPr>
            </w:pPr>
          </w:p>
        </w:tc>
        <w:tc>
          <w:tcPr>
            <w:tcW w:w="1010" w:type="dxa"/>
            <w:tcBorders>
              <w:bottom w:val="double" w:sz="4" w:space="0" w:color="auto"/>
              <w:right w:val="double" w:sz="4" w:space="0" w:color="auto"/>
            </w:tcBorders>
            <w:shd w:val="clear" w:color="auto" w:fill="auto"/>
            <w:vAlign w:val="bottom"/>
          </w:tcPr>
          <w:p w:rsidR="00AB5984" w:rsidRPr="00B46245" w:rsidRDefault="00AB5984" w:rsidP="00AB5984">
            <w:pPr>
              <w:rPr>
                <w:sz w:val="36"/>
                <w:szCs w:val="36"/>
              </w:rPr>
            </w:pPr>
          </w:p>
        </w:tc>
      </w:tr>
    </w:tbl>
    <w:p w:rsidR="00973FD5" w:rsidRPr="0014666D" w:rsidRDefault="00171EE3" w:rsidP="00171EE3">
      <w:pPr>
        <w:tabs>
          <w:tab w:val="left" w:pos="7665"/>
        </w:tabs>
        <w:rPr>
          <w:sz w:val="20"/>
        </w:rPr>
      </w:pPr>
      <w:r w:rsidRPr="0014666D">
        <w:rPr>
          <w:sz w:val="20"/>
        </w:rPr>
        <w:tab/>
      </w:r>
    </w:p>
    <w:p w:rsidR="0049345D" w:rsidRDefault="0049345D">
      <w:pPr>
        <w:rPr>
          <w:sz w:val="20"/>
        </w:rPr>
      </w:pPr>
    </w:p>
    <w:sectPr w:rsidR="0049345D">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420" w:rsidRDefault="006F2420">
      <w:r>
        <w:separator/>
      </w:r>
    </w:p>
    <w:p w:rsidR="006F2420" w:rsidRDefault="006F2420"/>
  </w:endnote>
  <w:endnote w:type="continuationSeparator" w:id="0">
    <w:p w:rsidR="006F2420" w:rsidRDefault="006F2420">
      <w:r>
        <w:continuationSeparator/>
      </w:r>
    </w:p>
    <w:p w:rsidR="006F2420" w:rsidRDefault="006F2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16B" w:rsidRDefault="00C66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84" w:rsidRPr="00387A79" w:rsidRDefault="00AB5984" w:rsidP="00131CA0">
    <w:pPr>
      <w:pStyle w:val="Footer"/>
      <w:tabs>
        <w:tab w:val="clear" w:pos="4320"/>
        <w:tab w:val="clear" w:pos="8640"/>
        <w:tab w:val="right" w:pos="13770"/>
      </w:tabs>
      <w:ind w:left="-180"/>
      <w:rPr>
        <w:i/>
      </w:rPr>
    </w:pPr>
    <w:r>
      <w:rPr>
        <w:i/>
      </w:rPr>
      <w:t>4 September 2015 ECUS Meeting Minutes (</w:t>
    </w:r>
    <w:r w:rsidR="00C6616B">
      <w:rPr>
        <w:i/>
      </w:rPr>
      <w:t xml:space="preserve">FINAL </w:t>
    </w:r>
    <w:r>
      <w:rPr>
        <w:i/>
      </w:rPr>
      <w:t>DRAFT</w:t>
    </w:r>
    <w:bookmarkStart w:id="0" w:name="_GoBack"/>
    <w:bookmarkEnd w:id="0"/>
    <w:r>
      <w:rPr>
        <w:i/>
      </w:rPr>
      <w: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C6616B">
              <w:rPr>
                <w:bCs/>
                <w:i/>
                <w:noProof/>
              </w:rPr>
              <w:t>14</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C6616B">
              <w:rPr>
                <w:bCs/>
                <w:i/>
                <w:noProof/>
              </w:rPr>
              <w:t>14</w:t>
            </w:r>
            <w:r w:rsidRPr="00387A79">
              <w:rPr>
                <w:bCs/>
                <w:i/>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16B" w:rsidRDefault="00C66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420" w:rsidRDefault="006F2420">
      <w:r>
        <w:separator/>
      </w:r>
    </w:p>
    <w:p w:rsidR="006F2420" w:rsidRDefault="006F2420"/>
  </w:footnote>
  <w:footnote w:type="continuationSeparator" w:id="0">
    <w:p w:rsidR="006F2420" w:rsidRDefault="006F2420">
      <w:r>
        <w:continuationSeparator/>
      </w:r>
    </w:p>
    <w:p w:rsidR="006F2420" w:rsidRDefault="006F24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16B" w:rsidRDefault="00C661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16B" w:rsidRDefault="00C661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16B" w:rsidRDefault="00C661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356E"/>
    <w:multiLevelType w:val="hybridMultilevel"/>
    <w:tmpl w:val="DD8A8FF8"/>
    <w:lvl w:ilvl="0" w:tplc="66380430">
      <w:start w:val="1"/>
      <w:numFmt w:val="decimal"/>
      <w:lvlText w:val="%1."/>
      <w:lvlJc w:val="left"/>
      <w:pPr>
        <w:ind w:left="720" w:hanging="360"/>
      </w:pPr>
      <w:rPr>
        <w:rFonts w:hint="default"/>
      </w:rPr>
    </w:lvl>
    <w:lvl w:ilvl="1" w:tplc="B9382E22">
      <w:start w:val="1"/>
      <w:numFmt w:val="decimal"/>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11E15"/>
    <w:multiLevelType w:val="hybridMultilevel"/>
    <w:tmpl w:val="D84EA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207BD"/>
    <w:multiLevelType w:val="hybridMultilevel"/>
    <w:tmpl w:val="25FC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164FE"/>
    <w:multiLevelType w:val="hybridMultilevel"/>
    <w:tmpl w:val="E6F84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A4C3A"/>
    <w:multiLevelType w:val="hybridMultilevel"/>
    <w:tmpl w:val="12E0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33E26"/>
    <w:multiLevelType w:val="hybridMultilevel"/>
    <w:tmpl w:val="F65E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E6248"/>
    <w:multiLevelType w:val="hybridMultilevel"/>
    <w:tmpl w:val="182EF440"/>
    <w:lvl w:ilvl="0" w:tplc="BCE2BA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A03B5"/>
    <w:multiLevelType w:val="hybridMultilevel"/>
    <w:tmpl w:val="48485AE4"/>
    <w:lvl w:ilvl="0" w:tplc="4A8AE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D7579"/>
    <w:multiLevelType w:val="hybridMultilevel"/>
    <w:tmpl w:val="A0D2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A93F5E"/>
    <w:multiLevelType w:val="hybridMultilevel"/>
    <w:tmpl w:val="4EB8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A79A8"/>
    <w:multiLevelType w:val="hybridMultilevel"/>
    <w:tmpl w:val="C2E07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41965"/>
    <w:multiLevelType w:val="hybridMultilevel"/>
    <w:tmpl w:val="0A106F76"/>
    <w:lvl w:ilvl="0" w:tplc="0FCECDB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D6D9A"/>
    <w:multiLevelType w:val="hybridMultilevel"/>
    <w:tmpl w:val="AD924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817E9"/>
    <w:multiLevelType w:val="hybridMultilevel"/>
    <w:tmpl w:val="E662E786"/>
    <w:lvl w:ilvl="0" w:tplc="E9666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D6A26"/>
    <w:multiLevelType w:val="hybridMultilevel"/>
    <w:tmpl w:val="30686382"/>
    <w:lvl w:ilvl="0" w:tplc="02F245A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F84E502C">
      <w:start w:val="23"/>
      <w:numFmt w:val="decimal"/>
      <w:lvlText w:val="%3"/>
      <w:lvlJc w:val="left"/>
      <w:pPr>
        <w:ind w:left="2340" w:hanging="360"/>
      </w:pPr>
      <w:rPr>
        <w:rFonts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0472B"/>
    <w:multiLevelType w:val="hybridMultilevel"/>
    <w:tmpl w:val="E28462A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1B22"/>
    <w:multiLevelType w:val="hybridMultilevel"/>
    <w:tmpl w:val="16982CB8"/>
    <w:lvl w:ilvl="0" w:tplc="CE3698C8">
      <w:start w:val="1"/>
      <w:numFmt w:val="decimal"/>
      <w:lvlText w:val="%1."/>
      <w:lvlJc w:val="left"/>
      <w:pPr>
        <w:ind w:left="1057" w:hanging="360"/>
      </w:pPr>
      <w:rPr>
        <w:rFonts w:hint="default"/>
      </w:rPr>
    </w:lvl>
    <w:lvl w:ilvl="1" w:tplc="CE3698C8">
      <w:start w:val="1"/>
      <w:numFmt w:val="decimal"/>
      <w:lvlText w:val="%2."/>
      <w:lvlJc w:val="left"/>
      <w:pPr>
        <w:ind w:left="1777" w:hanging="360"/>
      </w:pPr>
      <w:rPr>
        <w:rFonts w:hint="default"/>
      </w:rPr>
    </w:lvl>
    <w:lvl w:ilvl="2" w:tplc="63B21AD8">
      <w:start w:val="1"/>
      <w:numFmt w:val="decimal"/>
      <w:lvlText w:val="%3."/>
      <w:lvlJc w:val="left"/>
      <w:pPr>
        <w:ind w:left="2677" w:hanging="360"/>
      </w:pPr>
      <w:rPr>
        <w:rFonts w:ascii="Times New Roman" w:eastAsia="Times New Roman" w:hAnsi="Times New Roman" w:cs="Times New Roman" w:hint="default"/>
      </w:rPr>
    </w:lvl>
    <w:lvl w:ilvl="3" w:tplc="04090019">
      <w:start w:val="1"/>
      <w:numFmt w:val="lowerLetter"/>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7" w15:restartNumberingAfterBreak="0">
    <w:nsid w:val="2FAB70B0"/>
    <w:multiLevelType w:val="hybridMultilevel"/>
    <w:tmpl w:val="9A985C9C"/>
    <w:lvl w:ilvl="0" w:tplc="808A9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631B6"/>
    <w:multiLevelType w:val="hybridMultilevel"/>
    <w:tmpl w:val="33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96A32"/>
    <w:multiLevelType w:val="hybridMultilevel"/>
    <w:tmpl w:val="A23A1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D603F6"/>
    <w:multiLevelType w:val="hybridMultilevel"/>
    <w:tmpl w:val="EFDA2BBA"/>
    <w:lvl w:ilvl="0" w:tplc="3E4AFA4C">
      <w:start w:val="1"/>
      <w:numFmt w:val="decimal"/>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21" w15:restartNumberingAfterBreak="0">
    <w:nsid w:val="39E53F32"/>
    <w:multiLevelType w:val="hybridMultilevel"/>
    <w:tmpl w:val="927E8B38"/>
    <w:lvl w:ilvl="0" w:tplc="86EED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020C2"/>
    <w:multiLevelType w:val="hybridMultilevel"/>
    <w:tmpl w:val="37E6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07592"/>
    <w:multiLevelType w:val="hybridMultilevel"/>
    <w:tmpl w:val="B71C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FA36C2"/>
    <w:multiLevelType w:val="hybridMultilevel"/>
    <w:tmpl w:val="1F82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23418C"/>
    <w:multiLevelType w:val="hybridMultilevel"/>
    <w:tmpl w:val="55806AE8"/>
    <w:lvl w:ilvl="0" w:tplc="D6783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477E32"/>
    <w:multiLevelType w:val="hybridMultilevel"/>
    <w:tmpl w:val="B3869EBC"/>
    <w:lvl w:ilvl="0" w:tplc="C54A332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7" w15:restartNumberingAfterBreak="0">
    <w:nsid w:val="4A48656B"/>
    <w:multiLevelType w:val="hybridMultilevel"/>
    <w:tmpl w:val="32E26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C1DBE"/>
    <w:multiLevelType w:val="hybridMultilevel"/>
    <w:tmpl w:val="7556D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D6418A"/>
    <w:multiLevelType w:val="hybridMultilevel"/>
    <w:tmpl w:val="1DC6B4A4"/>
    <w:lvl w:ilvl="0" w:tplc="A886A7E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B130F5"/>
    <w:multiLevelType w:val="hybridMultilevel"/>
    <w:tmpl w:val="23E68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A07DFF"/>
    <w:multiLevelType w:val="hybridMultilevel"/>
    <w:tmpl w:val="C390FEA8"/>
    <w:lvl w:ilvl="0" w:tplc="CE369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076C7F"/>
    <w:multiLevelType w:val="hybridMultilevel"/>
    <w:tmpl w:val="1EA61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E63671"/>
    <w:multiLevelType w:val="hybridMultilevel"/>
    <w:tmpl w:val="4802C1CE"/>
    <w:lvl w:ilvl="0" w:tplc="A45CD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50D6D"/>
    <w:multiLevelType w:val="hybridMultilevel"/>
    <w:tmpl w:val="C9183F88"/>
    <w:lvl w:ilvl="0" w:tplc="E8686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7C08AE"/>
    <w:multiLevelType w:val="hybridMultilevel"/>
    <w:tmpl w:val="585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60550"/>
    <w:multiLevelType w:val="hybridMultilevel"/>
    <w:tmpl w:val="A0D2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D17666"/>
    <w:multiLevelType w:val="hybridMultilevel"/>
    <w:tmpl w:val="9D4E2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FB35EF"/>
    <w:multiLevelType w:val="hybridMultilevel"/>
    <w:tmpl w:val="7FBC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4238B6"/>
    <w:multiLevelType w:val="hybridMultilevel"/>
    <w:tmpl w:val="C242EBF0"/>
    <w:lvl w:ilvl="0" w:tplc="85A21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CA6B20"/>
    <w:multiLevelType w:val="hybridMultilevel"/>
    <w:tmpl w:val="DA5C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BD720B"/>
    <w:multiLevelType w:val="hybridMultilevel"/>
    <w:tmpl w:val="DBB4097C"/>
    <w:lvl w:ilvl="0" w:tplc="66380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2660C7"/>
    <w:multiLevelType w:val="hybridMultilevel"/>
    <w:tmpl w:val="D5D25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0F3583"/>
    <w:multiLevelType w:val="hybridMultilevel"/>
    <w:tmpl w:val="E1D8D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85232B"/>
    <w:multiLevelType w:val="hybridMultilevel"/>
    <w:tmpl w:val="A434F352"/>
    <w:lvl w:ilvl="0" w:tplc="E74AC4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C339EE"/>
    <w:multiLevelType w:val="hybridMultilevel"/>
    <w:tmpl w:val="5B02F7C0"/>
    <w:lvl w:ilvl="0" w:tplc="E70EA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3"/>
  </w:num>
  <w:num w:numId="3">
    <w:abstractNumId w:val="7"/>
  </w:num>
  <w:num w:numId="4">
    <w:abstractNumId w:val="19"/>
  </w:num>
  <w:num w:numId="5">
    <w:abstractNumId w:val="22"/>
  </w:num>
  <w:num w:numId="6">
    <w:abstractNumId w:val="41"/>
  </w:num>
  <w:num w:numId="7">
    <w:abstractNumId w:val="0"/>
  </w:num>
  <w:num w:numId="8">
    <w:abstractNumId w:val="20"/>
  </w:num>
  <w:num w:numId="9">
    <w:abstractNumId w:val="44"/>
  </w:num>
  <w:num w:numId="10">
    <w:abstractNumId w:val="18"/>
  </w:num>
  <w:num w:numId="11">
    <w:abstractNumId w:val="8"/>
  </w:num>
  <w:num w:numId="12">
    <w:abstractNumId w:val="27"/>
  </w:num>
  <w:num w:numId="13">
    <w:abstractNumId w:val="24"/>
  </w:num>
  <w:num w:numId="14">
    <w:abstractNumId w:val="1"/>
  </w:num>
  <w:num w:numId="15">
    <w:abstractNumId w:val="16"/>
  </w:num>
  <w:num w:numId="16">
    <w:abstractNumId w:val="43"/>
  </w:num>
  <w:num w:numId="17">
    <w:abstractNumId w:val="3"/>
  </w:num>
  <w:num w:numId="18">
    <w:abstractNumId w:val="23"/>
  </w:num>
  <w:num w:numId="19">
    <w:abstractNumId w:val="25"/>
  </w:num>
  <w:num w:numId="20">
    <w:abstractNumId w:val="34"/>
  </w:num>
  <w:num w:numId="21">
    <w:abstractNumId w:val="45"/>
  </w:num>
  <w:num w:numId="22">
    <w:abstractNumId w:val="26"/>
  </w:num>
  <w:num w:numId="23">
    <w:abstractNumId w:val="21"/>
  </w:num>
  <w:num w:numId="24">
    <w:abstractNumId w:val="4"/>
  </w:num>
  <w:num w:numId="25">
    <w:abstractNumId w:val="6"/>
  </w:num>
  <w:num w:numId="26">
    <w:abstractNumId w:val="38"/>
  </w:num>
  <w:num w:numId="27">
    <w:abstractNumId w:val="32"/>
  </w:num>
  <w:num w:numId="28">
    <w:abstractNumId w:val="42"/>
  </w:num>
  <w:num w:numId="29">
    <w:abstractNumId w:val="9"/>
  </w:num>
  <w:num w:numId="30">
    <w:abstractNumId w:val="15"/>
  </w:num>
  <w:num w:numId="31">
    <w:abstractNumId w:val="11"/>
  </w:num>
  <w:num w:numId="32">
    <w:abstractNumId w:val="31"/>
  </w:num>
  <w:num w:numId="33">
    <w:abstractNumId w:val="39"/>
  </w:num>
  <w:num w:numId="34">
    <w:abstractNumId w:val="17"/>
  </w:num>
  <w:num w:numId="35">
    <w:abstractNumId w:val="36"/>
  </w:num>
  <w:num w:numId="36">
    <w:abstractNumId w:val="35"/>
  </w:num>
  <w:num w:numId="37">
    <w:abstractNumId w:val="13"/>
  </w:num>
  <w:num w:numId="38">
    <w:abstractNumId w:val="5"/>
  </w:num>
  <w:num w:numId="39">
    <w:abstractNumId w:val="12"/>
  </w:num>
  <w:num w:numId="40">
    <w:abstractNumId w:val="37"/>
  </w:num>
  <w:num w:numId="41">
    <w:abstractNumId w:val="40"/>
  </w:num>
  <w:num w:numId="42">
    <w:abstractNumId w:val="10"/>
  </w:num>
  <w:num w:numId="43">
    <w:abstractNumId w:val="30"/>
  </w:num>
  <w:num w:numId="44">
    <w:abstractNumId w:val="28"/>
  </w:num>
  <w:num w:numId="45">
    <w:abstractNumId w:val="2"/>
  </w:num>
  <w:num w:numId="46">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4926"/>
    <w:rsid w:val="00006170"/>
    <w:rsid w:val="000115C2"/>
    <w:rsid w:val="000143F8"/>
    <w:rsid w:val="00016A4B"/>
    <w:rsid w:val="000226C8"/>
    <w:rsid w:val="00022D7F"/>
    <w:rsid w:val="000236F9"/>
    <w:rsid w:val="00025D33"/>
    <w:rsid w:val="000330E3"/>
    <w:rsid w:val="00033BD9"/>
    <w:rsid w:val="00035FEC"/>
    <w:rsid w:val="00037E40"/>
    <w:rsid w:val="00046D27"/>
    <w:rsid w:val="0005126B"/>
    <w:rsid w:val="00055C26"/>
    <w:rsid w:val="00056CB0"/>
    <w:rsid w:val="00065F1E"/>
    <w:rsid w:val="00071A3E"/>
    <w:rsid w:val="00072249"/>
    <w:rsid w:val="0007241A"/>
    <w:rsid w:val="0007250A"/>
    <w:rsid w:val="00073743"/>
    <w:rsid w:val="0007483D"/>
    <w:rsid w:val="0008395E"/>
    <w:rsid w:val="000840C5"/>
    <w:rsid w:val="00084291"/>
    <w:rsid w:val="00085E03"/>
    <w:rsid w:val="0008648B"/>
    <w:rsid w:val="00091B99"/>
    <w:rsid w:val="00092D4A"/>
    <w:rsid w:val="00093163"/>
    <w:rsid w:val="00093A47"/>
    <w:rsid w:val="00093A91"/>
    <w:rsid w:val="000941CF"/>
    <w:rsid w:val="00094DB5"/>
    <w:rsid w:val="00095528"/>
    <w:rsid w:val="000A181E"/>
    <w:rsid w:val="000A3509"/>
    <w:rsid w:val="000A500C"/>
    <w:rsid w:val="000B00CD"/>
    <w:rsid w:val="000B237A"/>
    <w:rsid w:val="000B28BE"/>
    <w:rsid w:val="000B637F"/>
    <w:rsid w:val="000B6986"/>
    <w:rsid w:val="000B7C59"/>
    <w:rsid w:val="000B7F80"/>
    <w:rsid w:val="000C01F3"/>
    <w:rsid w:val="000C6E2D"/>
    <w:rsid w:val="000D22FC"/>
    <w:rsid w:val="000D4A8A"/>
    <w:rsid w:val="000D4B08"/>
    <w:rsid w:val="000D58CF"/>
    <w:rsid w:val="000D73FF"/>
    <w:rsid w:val="000D76EF"/>
    <w:rsid w:val="000E4924"/>
    <w:rsid w:val="000F05CC"/>
    <w:rsid w:val="000F07A1"/>
    <w:rsid w:val="000F1C97"/>
    <w:rsid w:val="000F2C7C"/>
    <w:rsid w:val="000F3792"/>
    <w:rsid w:val="000F5229"/>
    <w:rsid w:val="0010559F"/>
    <w:rsid w:val="00114127"/>
    <w:rsid w:val="00122B28"/>
    <w:rsid w:val="0012743F"/>
    <w:rsid w:val="001302B7"/>
    <w:rsid w:val="00131570"/>
    <w:rsid w:val="00131CA0"/>
    <w:rsid w:val="00141937"/>
    <w:rsid w:val="00144535"/>
    <w:rsid w:val="0014666D"/>
    <w:rsid w:val="001469CD"/>
    <w:rsid w:val="001471C4"/>
    <w:rsid w:val="00151819"/>
    <w:rsid w:val="00153001"/>
    <w:rsid w:val="00153280"/>
    <w:rsid w:val="001534E1"/>
    <w:rsid w:val="00154823"/>
    <w:rsid w:val="001553D5"/>
    <w:rsid w:val="00155A09"/>
    <w:rsid w:val="0015685F"/>
    <w:rsid w:val="00163F18"/>
    <w:rsid w:val="00164A00"/>
    <w:rsid w:val="00164FAA"/>
    <w:rsid w:val="0016533F"/>
    <w:rsid w:val="00170C8A"/>
    <w:rsid w:val="00171321"/>
    <w:rsid w:val="00171EE3"/>
    <w:rsid w:val="001736BC"/>
    <w:rsid w:val="00174552"/>
    <w:rsid w:val="001766E3"/>
    <w:rsid w:val="00176A6A"/>
    <w:rsid w:val="00176A6D"/>
    <w:rsid w:val="00177F8A"/>
    <w:rsid w:val="0018186F"/>
    <w:rsid w:val="00182B66"/>
    <w:rsid w:val="00184247"/>
    <w:rsid w:val="0018685D"/>
    <w:rsid w:val="00187BE4"/>
    <w:rsid w:val="00190F09"/>
    <w:rsid w:val="001913D8"/>
    <w:rsid w:val="00192D1B"/>
    <w:rsid w:val="00197826"/>
    <w:rsid w:val="001A0270"/>
    <w:rsid w:val="001A08A5"/>
    <w:rsid w:val="001A2105"/>
    <w:rsid w:val="001A6802"/>
    <w:rsid w:val="001B2C4B"/>
    <w:rsid w:val="001B2E60"/>
    <w:rsid w:val="001B5F58"/>
    <w:rsid w:val="001B790D"/>
    <w:rsid w:val="001B7FB2"/>
    <w:rsid w:val="001C069F"/>
    <w:rsid w:val="001C27C2"/>
    <w:rsid w:val="001C4F1D"/>
    <w:rsid w:val="001C7F61"/>
    <w:rsid w:val="001D14B8"/>
    <w:rsid w:val="001D333E"/>
    <w:rsid w:val="001D400A"/>
    <w:rsid w:val="001D4B7A"/>
    <w:rsid w:val="001D5257"/>
    <w:rsid w:val="001D6801"/>
    <w:rsid w:val="001E511A"/>
    <w:rsid w:val="001F088B"/>
    <w:rsid w:val="001F0E49"/>
    <w:rsid w:val="001F2449"/>
    <w:rsid w:val="001F26A6"/>
    <w:rsid w:val="001F2FB0"/>
    <w:rsid w:val="001F4524"/>
    <w:rsid w:val="002009D4"/>
    <w:rsid w:val="0020100B"/>
    <w:rsid w:val="00201DC7"/>
    <w:rsid w:val="00220FBF"/>
    <w:rsid w:val="00222DAF"/>
    <w:rsid w:val="002234C9"/>
    <w:rsid w:val="00224927"/>
    <w:rsid w:val="002277F8"/>
    <w:rsid w:val="00230633"/>
    <w:rsid w:val="00232299"/>
    <w:rsid w:val="00233260"/>
    <w:rsid w:val="002334A4"/>
    <w:rsid w:val="00235F82"/>
    <w:rsid w:val="002371E7"/>
    <w:rsid w:val="00237E23"/>
    <w:rsid w:val="0024036D"/>
    <w:rsid w:val="00240BDE"/>
    <w:rsid w:val="0024215B"/>
    <w:rsid w:val="002512D3"/>
    <w:rsid w:val="002565DF"/>
    <w:rsid w:val="00257A7F"/>
    <w:rsid w:val="002613A1"/>
    <w:rsid w:val="00262C62"/>
    <w:rsid w:val="002642A5"/>
    <w:rsid w:val="00266182"/>
    <w:rsid w:val="002662A3"/>
    <w:rsid w:val="002716C5"/>
    <w:rsid w:val="00271C2C"/>
    <w:rsid w:val="00273F36"/>
    <w:rsid w:val="00274EA4"/>
    <w:rsid w:val="00275545"/>
    <w:rsid w:val="00276620"/>
    <w:rsid w:val="00276814"/>
    <w:rsid w:val="00281F56"/>
    <w:rsid w:val="002878B2"/>
    <w:rsid w:val="00295F85"/>
    <w:rsid w:val="0029672D"/>
    <w:rsid w:val="002A0EF9"/>
    <w:rsid w:val="002A188C"/>
    <w:rsid w:val="002A546C"/>
    <w:rsid w:val="002A6D1C"/>
    <w:rsid w:val="002B0F0A"/>
    <w:rsid w:val="002B1A63"/>
    <w:rsid w:val="002B3549"/>
    <w:rsid w:val="002B620F"/>
    <w:rsid w:val="002B65F5"/>
    <w:rsid w:val="002B754C"/>
    <w:rsid w:val="002C07D0"/>
    <w:rsid w:val="002C1F12"/>
    <w:rsid w:val="002C221C"/>
    <w:rsid w:val="002C3502"/>
    <w:rsid w:val="002C353F"/>
    <w:rsid w:val="002D4E22"/>
    <w:rsid w:val="002E1DA7"/>
    <w:rsid w:val="002E630C"/>
    <w:rsid w:val="002F0BB1"/>
    <w:rsid w:val="002F186D"/>
    <w:rsid w:val="002F2058"/>
    <w:rsid w:val="002F393A"/>
    <w:rsid w:val="002F5F97"/>
    <w:rsid w:val="002F6889"/>
    <w:rsid w:val="00300223"/>
    <w:rsid w:val="00300C72"/>
    <w:rsid w:val="003041EB"/>
    <w:rsid w:val="00313654"/>
    <w:rsid w:val="00315DAC"/>
    <w:rsid w:val="0031727B"/>
    <w:rsid w:val="00317727"/>
    <w:rsid w:val="00321386"/>
    <w:rsid w:val="003215CD"/>
    <w:rsid w:val="00323D64"/>
    <w:rsid w:val="00323F5D"/>
    <w:rsid w:val="00324728"/>
    <w:rsid w:val="00330DD0"/>
    <w:rsid w:val="00335459"/>
    <w:rsid w:val="0033587C"/>
    <w:rsid w:val="00335B6A"/>
    <w:rsid w:val="00336191"/>
    <w:rsid w:val="00340CE8"/>
    <w:rsid w:val="003411D6"/>
    <w:rsid w:val="0034197C"/>
    <w:rsid w:val="003433AD"/>
    <w:rsid w:val="00344DC9"/>
    <w:rsid w:val="003453C7"/>
    <w:rsid w:val="0034669F"/>
    <w:rsid w:val="003519B7"/>
    <w:rsid w:val="00352674"/>
    <w:rsid w:val="00352A47"/>
    <w:rsid w:val="003541A3"/>
    <w:rsid w:val="00355D3C"/>
    <w:rsid w:val="003563BC"/>
    <w:rsid w:val="00363F82"/>
    <w:rsid w:val="00372537"/>
    <w:rsid w:val="0037381E"/>
    <w:rsid w:val="00374444"/>
    <w:rsid w:val="003755D3"/>
    <w:rsid w:val="003757CB"/>
    <w:rsid w:val="003821DA"/>
    <w:rsid w:val="00384D08"/>
    <w:rsid w:val="003865FF"/>
    <w:rsid w:val="00387A79"/>
    <w:rsid w:val="00394D04"/>
    <w:rsid w:val="003977C1"/>
    <w:rsid w:val="00397A1F"/>
    <w:rsid w:val="003A0111"/>
    <w:rsid w:val="003A1462"/>
    <w:rsid w:val="003A2301"/>
    <w:rsid w:val="003A6966"/>
    <w:rsid w:val="003B1B8C"/>
    <w:rsid w:val="003C0BBB"/>
    <w:rsid w:val="003C1C6D"/>
    <w:rsid w:val="003C2861"/>
    <w:rsid w:val="003C36E9"/>
    <w:rsid w:val="003C6F59"/>
    <w:rsid w:val="003D2CBA"/>
    <w:rsid w:val="003D41CD"/>
    <w:rsid w:val="003D4F6B"/>
    <w:rsid w:val="003D5786"/>
    <w:rsid w:val="003D5CF9"/>
    <w:rsid w:val="003D6FE8"/>
    <w:rsid w:val="003F037A"/>
    <w:rsid w:val="003F10C6"/>
    <w:rsid w:val="003F3B9F"/>
    <w:rsid w:val="003F4AA3"/>
    <w:rsid w:val="00400D60"/>
    <w:rsid w:val="0040132C"/>
    <w:rsid w:val="0040146E"/>
    <w:rsid w:val="00403901"/>
    <w:rsid w:val="00404DB6"/>
    <w:rsid w:val="0040653E"/>
    <w:rsid w:val="00412D3D"/>
    <w:rsid w:val="004137DC"/>
    <w:rsid w:val="004138E9"/>
    <w:rsid w:val="004156F1"/>
    <w:rsid w:val="00415DD8"/>
    <w:rsid w:val="00420063"/>
    <w:rsid w:val="00420C5C"/>
    <w:rsid w:val="00423273"/>
    <w:rsid w:val="004253DA"/>
    <w:rsid w:val="004261B8"/>
    <w:rsid w:val="00430B21"/>
    <w:rsid w:val="00431794"/>
    <w:rsid w:val="00433EEB"/>
    <w:rsid w:val="00440F32"/>
    <w:rsid w:val="00443735"/>
    <w:rsid w:val="00447558"/>
    <w:rsid w:val="00447A2A"/>
    <w:rsid w:val="004500C4"/>
    <w:rsid w:val="004514D1"/>
    <w:rsid w:val="004551DC"/>
    <w:rsid w:val="00455A30"/>
    <w:rsid w:val="00455C2F"/>
    <w:rsid w:val="004560AA"/>
    <w:rsid w:val="00457B96"/>
    <w:rsid w:val="00457DAB"/>
    <w:rsid w:val="00457ED9"/>
    <w:rsid w:val="00460738"/>
    <w:rsid w:val="00461ADD"/>
    <w:rsid w:val="00461F7D"/>
    <w:rsid w:val="0046533D"/>
    <w:rsid w:val="0046536C"/>
    <w:rsid w:val="00470F07"/>
    <w:rsid w:val="004760C2"/>
    <w:rsid w:val="0047678D"/>
    <w:rsid w:val="004772AD"/>
    <w:rsid w:val="004802A9"/>
    <w:rsid w:val="00481385"/>
    <w:rsid w:val="00481A3E"/>
    <w:rsid w:val="004848DB"/>
    <w:rsid w:val="00486C18"/>
    <w:rsid w:val="00486FE5"/>
    <w:rsid w:val="0048774D"/>
    <w:rsid w:val="004879A5"/>
    <w:rsid w:val="0049345D"/>
    <w:rsid w:val="00496749"/>
    <w:rsid w:val="004A496B"/>
    <w:rsid w:val="004A563E"/>
    <w:rsid w:val="004A56D1"/>
    <w:rsid w:val="004A58D6"/>
    <w:rsid w:val="004A6A23"/>
    <w:rsid w:val="004A7EAF"/>
    <w:rsid w:val="004B0F17"/>
    <w:rsid w:val="004B1C53"/>
    <w:rsid w:val="004B4A16"/>
    <w:rsid w:val="004C2BD5"/>
    <w:rsid w:val="004C5652"/>
    <w:rsid w:val="004C5848"/>
    <w:rsid w:val="004C5F1F"/>
    <w:rsid w:val="004C7A70"/>
    <w:rsid w:val="004D4F29"/>
    <w:rsid w:val="004D564D"/>
    <w:rsid w:val="004E039B"/>
    <w:rsid w:val="004E1440"/>
    <w:rsid w:val="004E178E"/>
    <w:rsid w:val="004E339B"/>
    <w:rsid w:val="004E3901"/>
    <w:rsid w:val="004F1E3D"/>
    <w:rsid w:val="004F200D"/>
    <w:rsid w:val="004F3323"/>
    <w:rsid w:val="004F3843"/>
    <w:rsid w:val="004F5424"/>
    <w:rsid w:val="004F619E"/>
    <w:rsid w:val="00500DD9"/>
    <w:rsid w:val="00501A74"/>
    <w:rsid w:val="00513333"/>
    <w:rsid w:val="00516781"/>
    <w:rsid w:val="00522C27"/>
    <w:rsid w:val="00530A10"/>
    <w:rsid w:val="00536A40"/>
    <w:rsid w:val="00537BDC"/>
    <w:rsid w:val="00542FD4"/>
    <w:rsid w:val="00544564"/>
    <w:rsid w:val="00546818"/>
    <w:rsid w:val="005678F7"/>
    <w:rsid w:val="00571EB8"/>
    <w:rsid w:val="00573035"/>
    <w:rsid w:val="00575158"/>
    <w:rsid w:val="00575300"/>
    <w:rsid w:val="0057653A"/>
    <w:rsid w:val="00576A1B"/>
    <w:rsid w:val="00581D87"/>
    <w:rsid w:val="005854D8"/>
    <w:rsid w:val="00585D3F"/>
    <w:rsid w:val="00587DE3"/>
    <w:rsid w:val="005908DD"/>
    <w:rsid w:val="00593148"/>
    <w:rsid w:val="00596FAF"/>
    <w:rsid w:val="005A15AC"/>
    <w:rsid w:val="005A6CFD"/>
    <w:rsid w:val="005A739D"/>
    <w:rsid w:val="005B05ED"/>
    <w:rsid w:val="005B2488"/>
    <w:rsid w:val="005B2A56"/>
    <w:rsid w:val="005B720E"/>
    <w:rsid w:val="005C3C60"/>
    <w:rsid w:val="005C44B8"/>
    <w:rsid w:val="005D0871"/>
    <w:rsid w:val="005D15BC"/>
    <w:rsid w:val="005D2A05"/>
    <w:rsid w:val="005D365E"/>
    <w:rsid w:val="005D3C6B"/>
    <w:rsid w:val="005E05D9"/>
    <w:rsid w:val="005E0DF0"/>
    <w:rsid w:val="005E16EA"/>
    <w:rsid w:val="005E16FB"/>
    <w:rsid w:val="005E1985"/>
    <w:rsid w:val="005E2918"/>
    <w:rsid w:val="005E3171"/>
    <w:rsid w:val="005E3206"/>
    <w:rsid w:val="005E41C5"/>
    <w:rsid w:val="005E6DE5"/>
    <w:rsid w:val="005F1E77"/>
    <w:rsid w:val="00602052"/>
    <w:rsid w:val="00604226"/>
    <w:rsid w:val="0060620B"/>
    <w:rsid w:val="00610582"/>
    <w:rsid w:val="006119E0"/>
    <w:rsid w:val="00615E39"/>
    <w:rsid w:val="006235DD"/>
    <w:rsid w:val="00625D10"/>
    <w:rsid w:val="00626854"/>
    <w:rsid w:val="006351CF"/>
    <w:rsid w:val="0063568C"/>
    <w:rsid w:val="0064028B"/>
    <w:rsid w:val="00642F1D"/>
    <w:rsid w:val="00646059"/>
    <w:rsid w:val="006469C0"/>
    <w:rsid w:val="00646B30"/>
    <w:rsid w:val="00647006"/>
    <w:rsid w:val="00650251"/>
    <w:rsid w:val="006510DF"/>
    <w:rsid w:val="0065317E"/>
    <w:rsid w:val="0065645F"/>
    <w:rsid w:val="00660EDC"/>
    <w:rsid w:val="00661895"/>
    <w:rsid w:val="00662688"/>
    <w:rsid w:val="00664FCE"/>
    <w:rsid w:val="006705B6"/>
    <w:rsid w:val="00670A12"/>
    <w:rsid w:val="00670DCA"/>
    <w:rsid w:val="006711DF"/>
    <w:rsid w:val="0067147C"/>
    <w:rsid w:val="00675E89"/>
    <w:rsid w:val="00677295"/>
    <w:rsid w:val="006822B6"/>
    <w:rsid w:val="00683899"/>
    <w:rsid w:val="00683970"/>
    <w:rsid w:val="006859CC"/>
    <w:rsid w:val="00686A96"/>
    <w:rsid w:val="00690525"/>
    <w:rsid w:val="00690C45"/>
    <w:rsid w:val="00691580"/>
    <w:rsid w:val="0069297F"/>
    <w:rsid w:val="00696F10"/>
    <w:rsid w:val="006A0F19"/>
    <w:rsid w:val="006A31A9"/>
    <w:rsid w:val="006B2BC0"/>
    <w:rsid w:val="006B5259"/>
    <w:rsid w:val="006B66E8"/>
    <w:rsid w:val="006C00A9"/>
    <w:rsid w:val="006C0514"/>
    <w:rsid w:val="006C437A"/>
    <w:rsid w:val="006C48C8"/>
    <w:rsid w:val="006C4A4B"/>
    <w:rsid w:val="006C4E45"/>
    <w:rsid w:val="006C5345"/>
    <w:rsid w:val="006C6BF9"/>
    <w:rsid w:val="006C7EFB"/>
    <w:rsid w:val="006D4FCC"/>
    <w:rsid w:val="006D7D59"/>
    <w:rsid w:val="006E0220"/>
    <w:rsid w:val="006E0D73"/>
    <w:rsid w:val="006E196D"/>
    <w:rsid w:val="006E32C7"/>
    <w:rsid w:val="006E6389"/>
    <w:rsid w:val="006F0734"/>
    <w:rsid w:val="006F1808"/>
    <w:rsid w:val="006F2420"/>
    <w:rsid w:val="006F2644"/>
    <w:rsid w:val="006F3BB8"/>
    <w:rsid w:val="006F52A6"/>
    <w:rsid w:val="006F53EF"/>
    <w:rsid w:val="006F6C70"/>
    <w:rsid w:val="00700C46"/>
    <w:rsid w:val="00702185"/>
    <w:rsid w:val="007036E6"/>
    <w:rsid w:val="00703A05"/>
    <w:rsid w:val="0070767D"/>
    <w:rsid w:val="00707BF8"/>
    <w:rsid w:val="00711E1A"/>
    <w:rsid w:val="00712334"/>
    <w:rsid w:val="007135A4"/>
    <w:rsid w:val="007136BE"/>
    <w:rsid w:val="00714BA9"/>
    <w:rsid w:val="007150D5"/>
    <w:rsid w:val="00715F27"/>
    <w:rsid w:val="00721575"/>
    <w:rsid w:val="00722290"/>
    <w:rsid w:val="007254B1"/>
    <w:rsid w:val="00725B32"/>
    <w:rsid w:val="00725BB4"/>
    <w:rsid w:val="00726CEF"/>
    <w:rsid w:val="00732455"/>
    <w:rsid w:val="0073402A"/>
    <w:rsid w:val="00737426"/>
    <w:rsid w:val="00742C02"/>
    <w:rsid w:val="00750727"/>
    <w:rsid w:val="007511DC"/>
    <w:rsid w:val="007574FE"/>
    <w:rsid w:val="00761499"/>
    <w:rsid w:val="0076196C"/>
    <w:rsid w:val="00762220"/>
    <w:rsid w:val="007635CA"/>
    <w:rsid w:val="007645B9"/>
    <w:rsid w:val="00764EE8"/>
    <w:rsid w:val="007659D7"/>
    <w:rsid w:val="007717E5"/>
    <w:rsid w:val="00771AF1"/>
    <w:rsid w:val="00780F44"/>
    <w:rsid w:val="007815EC"/>
    <w:rsid w:val="00781630"/>
    <w:rsid w:val="0078276B"/>
    <w:rsid w:val="007829F1"/>
    <w:rsid w:val="00786E0A"/>
    <w:rsid w:val="0079008F"/>
    <w:rsid w:val="007908CE"/>
    <w:rsid w:val="00790D29"/>
    <w:rsid w:val="0079568F"/>
    <w:rsid w:val="00796F25"/>
    <w:rsid w:val="007A172D"/>
    <w:rsid w:val="007A1C8D"/>
    <w:rsid w:val="007A22E6"/>
    <w:rsid w:val="007A284B"/>
    <w:rsid w:val="007A43CA"/>
    <w:rsid w:val="007A569B"/>
    <w:rsid w:val="007A6819"/>
    <w:rsid w:val="007B10D7"/>
    <w:rsid w:val="007B70F3"/>
    <w:rsid w:val="007C573D"/>
    <w:rsid w:val="007D0963"/>
    <w:rsid w:val="007D1335"/>
    <w:rsid w:val="007D2387"/>
    <w:rsid w:val="007D4CE6"/>
    <w:rsid w:val="007D6017"/>
    <w:rsid w:val="007D6605"/>
    <w:rsid w:val="007D6897"/>
    <w:rsid w:val="007D6CB9"/>
    <w:rsid w:val="007E421B"/>
    <w:rsid w:val="007E4751"/>
    <w:rsid w:val="007E6098"/>
    <w:rsid w:val="007E6311"/>
    <w:rsid w:val="007E7BCF"/>
    <w:rsid w:val="007F12B8"/>
    <w:rsid w:val="007F2E19"/>
    <w:rsid w:val="007F49A8"/>
    <w:rsid w:val="007F6208"/>
    <w:rsid w:val="007F6396"/>
    <w:rsid w:val="007F6FE5"/>
    <w:rsid w:val="00802385"/>
    <w:rsid w:val="00806142"/>
    <w:rsid w:val="008063F1"/>
    <w:rsid w:val="00806F5A"/>
    <w:rsid w:val="00807199"/>
    <w:rsid w:val="00807810"/>
    <w:rsid w:val="008134EB"/>
    <w:rsid w:val="00814D44"/>
    <w:rsid w:val="008153AC"/>
    <w:rsid w:val="008202B5"/>
    <w:rsid w:val="00823826"/>
    <w:rsid w:val="00824F78"/>
    <w:rsid w:val="00832C35"/>
    <w:rsid w:val="0083321E"/>
    <w:rsid w:val="00833863"/>
    <w:rsid w:val="00833977"/>
    <w:rsid w:val="00836B6D"/>
    <w:rsid w:val="0084426C"/>
    <w:rsid w:val="00845E78"/>
    <w:rsid w:val="0084691C"/>
    <w:rsid w:val="008536BF"/>
    <w:rsid w:val="008550B6"/>
    <w:rsid w:val="00855122"/>
    <w:rsid w:val="0085713D"/>
    <w:rsid w:val="00857C91"/>
    <w:rsid w:val="008604C4"/>
    <w:rsid w:val="0086210A"/>
    <w:rsid w:val="008642BC"/>
    <w:rsid w:val="00866471"/>
    <w:rsid w:val="00866F33"/>
    <w:rsid w:val="0086798D"/>
    <w:rsid w:val="00870140"/>
    <w:rsid w:val="0087093A"/>
    <w:rsid w:val="00871037"/>
    <w:rsid w:val="00873357"/>
    <w:rsid w:val="008768B1"/>
    <w:rsid w:val="008802CA"/>
    <w:rsid w:val="008806AA"/>
    <w:rsid w:val="00882493"/>
    <w:rsid w:val="00883914"/>
    <w:rsid w:val="00884B8C"/>
    <w:rsid w:val="00885080"/>
    <w:rsid w:val="00885607"/>
    <w:rsid w:val="00885D34"/>
    <w:rsid w:val="00886936"/>
    <w:rsid w:val="00887E50"/>
    <w:rsid w:val="00891D04"/>
    <w:rsid w:val="00892A7C"/>
    <w:rsid w:val="00896E72"/>
    <w:rsid w:val="00896F42"/>
    <w:rsid w:val="008A1CA5"/>
    <w:rsid w:val="008A20A6"/>
    <w:rsid w:val="008A33DC"/>
    <w:rsid w:val="008A3BF7"/>
    <w:rsid w:val="008B0177"/>
    <w:rsid w:val="008B1877"/>
    <w:rsid w:val="008B43AE"/>
    <w:rsid w:val="008B47DA"/>
    <w:rsid w:val="008B4994"/>
    <w:rsid w:val="008B7223"/>
    <w:rsid w:val="008C501F"/>
    <w:rsid w:val="008C6A2D"/>
    <w:rsid w:val="008C709F"/>
    <w:rsid w:val="008D5BC0"/>
    <w:rsid w:val="008D5F30"/>
    <w:rsid w:val="008E0109"/>
    <w:rsid w:val="008E09E4"/>
    <w:rsid w:val="008E47DD"/>
    <w:rsid w:val="008E7EEB"/>
    <w:rsid w:val="008F022D"/>
    <w:rsid w:val="008F2283"/>
    <w:rsid w:val="008F6223"/>
    <w:rsid w:val="0090013B"/>
    <w:rsid w:val="0090052F"/>
    <w:rsid w:val="00900B92"/>
    <w:rsid w:val="00901D22"/>
    <w:rsid w:val="00904B8A"/>
    <w:rsid w:val="00906349"/>
    <w:rsid w:val="00906C76"/>
    <w:rsid w:val="00907674"/>
    <w:rsid w:val="00913036"/>
    <w:rsid w:val="00916673"/>
    <w:rsid w:val="00920D75"/>
    <w:rsid w:val="0092277E"/>
    <w:rsid w:val="009252AD"/>
    <w:rsid w:val="00926906"/>
    <w:rsid w:val="00930E54"/>
    <w:rsid w:val="00932126"/>
    <w:rsid w:val="009337C9"/>
    <w:rsid w:val="00933ED3"/>
    <w:rsid w:val="0093491D"/>
    <w:rsid w:val="00936ECB"/>
    <w:rsid w:val="00936F25"/>
    <w:rsid w:val="009375B5"/>
    <w:rsid w:val="00940D7D"/>
    <w:rsid w:val="0094252D"/>
    <w:rsid w:val="0094380B"/>
    <w:rsid w:val="00947076"/>
    <w:rsid w:val="00947CF9"/>
    <w:rsid w:val="00952F5C"/>
    <w:rsid w:val="00953E6E"/>
    <w:rsid w:val="00957D39"/>
    <w:rsid w:val="00961D27"/>
    <w:rsid w:val="00964974"/>
    <w:rsid w:val="00966BF9"/>
    <w:rsid w:val="00967EF8"/>
    <w:rsid w:val="0097350B"/>
    <w:rsid w:val="00973B2D"/>
    <w:rsid w:val="00973FD5"/>
    <w:rsid w:val="0097400C"/>
    <w:rsid w:val="00974C09"/>
    <w:rsid w:val="00974CCE"/>
    <w:rsid w:val="00975AC9"/>
    <w:rsid w:val="00976C0F"/>
    <w:rsid w:val="009841D6"/>
    <w:rsid w:val="0098571D"/>
    <w:rsid w:val="00985F1F"/>
    <w:rsid w:val="00987089"/>
    <w:rsid w:val="00987B5B"/>
    <w:rsid w:val="009901C6"/>
    <w:rsid w:val="0099078C"/>
    <w:rsid w:val="009915FE"/>
    <w:rsid w:val="009929E5"/>
    <w:rsid w:val="00992E00"/>
    <w:rsid w:val="00992EE6"/>
    <w:rsid w:val="00993AE8"/>
    <w:rsid w:val="009971C5"/>
    <w:rsid w:val="009A05E3"/>
    <w:rsid w:val="009A2E02"/>
    <w:rsid w:val="009A395B"/>
    <w:rsid w:val="009A40E3"/>
    <w:rsid w:val="009B022B"/>
    <w:rsid w:val="009B0966"/>
    <w:rsid w:val="009B0CA1"/>
    <w:rsid w:val="009B130F"/>
    <w:rsid w:val="009B2ECA"/>
    <w:rsid w:val="009B6494"/>
    <w:rsid w:val="009B6D2A"/>
    <w:rsid w:val="009B7695"/>
    <w:rsid w:val="009B7823"/>
    <w:rsid w:val="009C34B9"/>
    <w:rsid w:val="009C3BB2"/>
    <w:rsid w:val="009D0A9B"/>
    <w:rsid w:val="009D55D4"/>
    <w:rsid w:val="009D6FB2"/>
    <w:rsid w:val="009E0CCD"/>
    <w:rsid w:val="009E207A"/>
    <w:rsid w:val="009E3D43"/>
    <w:rsid w:val="009E7513"/>
    <w:rsid w:val="009F009C"/>
    <w:rsid w:val="009F29FE"/>
    <w:rsid w:val="009F2D74"/>
    <w:rsid w:val="009F43C7"/>
    <w:rsid w:val="00A01F6F"/>
    <w:rsid w:val="00A0233A"/>
    <w:rsid w:val="00A05CC3"/>
    <w:rsid w:val="00A11911"/>
    <w:rsid w:val="00A14421"/>
    <w:rsid w:val="00A17A22"/>
    <w:rsid w:val="00A21E00"/>
    <w:rsid w:val="00A27931"/>
    <w:rsid w:val="00A3183C"/>
    <w:rsid w:val="00A328F6"/>
    <w:rsid w:val="00A35F07"/>
    <w:rsid w:val="00A36DC4"/>
    <w:rsid w:val="00A46B50"/>
    <w:rsid w:val="00A50258"/>
    <w:rsid w:val="00A544B7"/>
    <w:rsid w:val="00A54C31"/>
    <w:rsid w:val="00A558CA"/>
    <w:rsid w:val="00A56541"/>
    <w:rsid w:val="00A60BCD"/>
    <w:rsid w:val="00A62970"/>
    <w:rsid w:val="00A63BDA"/>
    <w:rsid w:val="00A64755"/>
    <w:rsid w:val="00A66738"/>
    <w:rsid w:val="00A70C2D"/>
    <w:rsid w:val="00A7215D"/>
    <w:rsid w:val="00A7367F"/>
    <w:rsid w:val="00A759D9"/>
    <w:rsid w:val="00A80104"/>
    <w:rsid w:val="00A81770"/>
    <w:rsid w:val="00A86BC1"/>
    <w:rsid w:val="00A876EE"/>
    <w:rsid w:val="00A87884"/>
    <w:rsid w:val="00A87928"/>
    <w:rsid w:val="00A93FA1"/>
    <w:rsid w:val="00A94DD4"/>
    <w:rsid w:val="00AA0F00"/>
    <w:rsid w:val="00AA3E58"/>
    <w:rsid w:val="00AB3571"/>
    <w:rsid w:val="00AB5984"/>
    <w:rsid w:val="00AB5A35"/>
    <w:rsid w:val="00AC07F0"/>
    <w:rsid w:val="00AC270A"/>
    <w:rsid w:val="00AC3D97"/>
    <w:rsid w:val="00AC4617"/>
    <w:rsid w:val="00AC5607"/>
    <w:rsid w:val="00AC6835"/>
    <w:rsid w:val="00AD38D7"/>
    <w:rsid w:val="00AD7109"/>
    <w:rsid w:val="00AE043E"/>
    <w:rsid w:val="00AE131D"/>
    <w:rsid w:val="00AE472E"/>
    <w:rsid w:val="00AE6295"/>
    <w:rsid w:val="00AF4F87"/>
    <w:rsid w:val="00AF65D9"/>
    <w:rsid w:val="00AF6D27"/>
    <w:rsid w:val="00AF7B46"/>
    <w:rsid w:val="00B01E17"/>
    <w:rsid w:val="00B05F64"/>
    <w:rsid w:val="00B06571"/>
    <w:rsid w:val="00B10E63"/>
    <w:rsid w:val="00B11350"/>
    <w:rsid w:val="00B11C50"/>
    <w:rsid w:val="00B12051"/>
    <w:rsid w:val="00B14F0C"/>
    <w:rsid w:val="00B173BA"/>
    <w:rsid w:val="00B20C66"/>
    <w:rsid w:val="00B236EA"/>
    <w:rsid w:val="00B322D0"/>
    <w:rsid w:val="00B3401A"/>
    <w:rsid w:val="00B3550E"/>
    <w:rsid w:val="00B36F24"/>
    <w:rsid w:val="00B37796"/>
    <w:rsid w:val="00B4048F"/>
    <w:rsid w:val="00B423E2"/>
    <w:rsid w:val="00B43F34"/>
    <w:rsid w:val="00B44D12"/>
    <w:rsid w:val="00B44F6E"/>
    <w:rsid w:val="00B45298"/>
    <w:rsid w:val="00B46245"/>
    <w:rsid w:val="00B50863"/>
    <w:rsid w:val="00B53E8C"/>
    <w:rsid w:val="00B56D9F"/>
    <w:rsid w:val="00B62CA7"/>
    <w:rsid w:val="00B64530"/>
    <w:rsid w:val="00B648C3"/>
    <w:rsid w:val="00B67A8A"/>
    <w:rsid w:val="00B67B8B"/>
    <w:rsid w:val="00B731F7"/>
    <w:rsid w:val="00B80200"/>
    <w:rsid w:val="00B8178C"/>
    <w:rsid w:val="00B83DCB"/>
    <w:rsid w:val="00B83E52"/>
    <w:rsid w:val="00B85245"/>
    <w:rsid w:val="00B85FFD"/>
    <w:rsid w:val="00B94C20"/>
    <w:rsid w:val="00B95363"/>
    <w:rsid w:val="00BA2E57"/>
    <w:rsid w:val="00BA410B"/>
    <w:rsid w:val="00BA4FE3"/>
    <w:rsid w:val="00BA61B3"/>
    <w:rsid w:val="00BA7317"/>
    <w:rsid w:val="00BA7E7A"/>
    <w:rsid w:val="00BB0581"/>
    <w:rsid w:val="00BB0A15"/>
    <w:rsid w:val="00BB32F6"/>
    <w:rsid w:val="00BB6408"/>
    <w:rsid w:val="00BB677B"/>
    <w:rsid w:val="00BB78A9"/>
    <w:rsid w:val="00BC0B00"/>
    <w:rsid w:val="00BC2DFF"/>
    <w:rsid w:val="00BC4F70"/>
    <w:rsid w:val="00BD1796"/>
    <w:rsid w:val="00BD5C98"/>
    <w:rsid w:val="00BD726C"/>
    <w:rsid w:val="00BE183E"/>
    <w:rsid w:val="00BF165F"/>
    <w:rsid w:val="00BF1F16"/>
    <w:rsid w:val="00BF7D94"/>
    <w:rsid w:val="00C0208E"/>
    <w:rsid w:val="00C03B9C"/>
    <w:rsid w:val="00C04401"/>
    <w:rsid w:val="00C0541B"/>
    <w:rsid w:val="00C05F8F"/>
    <w:rsid w:val="00C0639C"/>
    <w:rsid w:val="00C06DED"/>
    <w:rsid w:val="00C06EB2"/>
    <w:rsid w:val="00C118BD"/>
    <w:rsid w:val="00C159C9"/>
    <w:rsid w:val="00C177F5"/>
    <w:rsid w:val="00C214AD"/>
    <w:rsid w:val="00C2792B"/>
    <w:rsid w:val="00C30147"/>
    <w:rsid w:val="00C34677"/>
    <w:rsid w:val="00C36C92"/>
    <w:rsid w:val="00C4064A"/>
    <w:rsid w:val="00C40C67"/>
    <w:rsid w:val="00C42ACB"/>
    <w:rsid w:val="00C42EFF"/>
    <w:rsid w:val="00C46734"/>
    <w:rsid w:val="00C46FAD"/>
    <w:rsid w:val="00C542B3"/>
    <w:rsid w:val="00C57444"/>
    <w:rsid w:val="00C64914"/>
    <w:rsid w:val="00C650F8"/>
    <w:rsid w:val="00C6616B"/>
    <w:rsid w:val="00C672CE"/>
    <w:rsid w:val="00C67484"/>
    <w:rsid w:val="00C74432"/>
    <w:rsid w:val="00C75AD0"/>
    <w:rsid w:val="00C7639A"/>
    <w:rsid w:val="00C77964"/>
    <w:rsid w:val="00C8193B"/>
    <w:rsid w:val="00C84D02"/>
    <w:rsid w:val="00C8539E"/>
    <w:rsid w:val="00C85A6B"/>
    <w:rsid w:val="00C87BD4"/>
    <w:rsid w:val="00C90B85"/>
    <w:rsid w:val="00C9156B"/>
    <w:rsid w:val="00C92E2E"/>
    <w:rsid w:val="00C94309"/>
    <w:rsid w:val="00C94DB5"/>
    <w:rsid w:val="00C9774F"/>
    <w:rsid w:val="00CA3DAD"/>
    <w:rsid w:val="00CA5078"/>
    <w:rsid w:val="00CA642D"/>
    <w:rsid w:val="00CA67B1"/>
    <w:rsid w:val="00CA76F9"/>
    <w:rsid w:val="00CA7BEE"/>
    <w:rsid w:val="00CB1256"/>
    <w:rsid w:val="00CB239F"/>
    <w:rsid w:val="00CB2506"/>
    <w:rsid w:val="00CB2E63"/>
    <w:rsid w:val="00CB495F"/>
    <w:rsid w:val="00CC0659"/>
    <w:rsid w:val="00CC0CE1"/>
    <w:rsid w:val="00CC49A0"/>
    <w:rsid w:val="00CC66D3"/>
    <w:rsid w:val="00CC7025"/>
    <w:rsid w:val="00CC7879"/>
    <w:rsid w:val="00CD231C"/>
    <w:rsid w:val="00CE6434"/>
    <w:rsid w:val="00CF19E2"/>
    <w:rsid w:val="00CF328C"/>
    <w:rsid w:val="00CF44D8"/>
    <w:rsid w:val="00CF455C"/>
    <w:rsid w:val="00CF50BD"/>
    <w:rsid w:val="00CF5EBD"/>
    <w:rsid w:val="00CF6DEB"/>
    <w:rsid w:val="00D02454"/>
    <w:rsid w:val="00D11CAE"/>
    <w:rsid w:val="00D13152"/>
    <w:rsid w:val="00D1319D"/>
    <w:rsid w:val="00D16F8F"/>
    <w:rsid w:val="00D171B9"/>
    <w:rsid w:val="00D20074"/>
    <w:rsid w:val="00D21461"/>
    <w:rsid w:val="00D21C3E"/>
    <w:rsid w:val="00D30B9B"/>
    <w:rsid w:val="00D3100C"/>
    <w:rsid w:val="00D430AA"/>
    <w:rsid w:val="00D4346E"/>
    <w:rsid w:val="00D43496"/>
    <w:rsid w:val="00D4457C"/>
    <w:rsid w:val="00D46F2D"/>
    <w:rsid w:val="00D50605"/>
    <w:rsid w:val="00D51F63"/>
    <w:rsid w:val="00D521E3"/>
    <w:rsid w:val="00D52B2B"/>
    <w:rsid w:val="00D54DB0"/>
    <w:rsid w:val="00D55C50"/>
    <w:rsid w:val="00D55D77"/>
    <w:rsid w:val="00D560F6"/>
    <w:rsid w:val="00D56402"/>
    <w:rsid w:val="00D61215"/>
    <w:rsid w:val="00D62C30"/>
    <w:rsid w:val="00D643F9"/>
    <w:rsid w:val="00D71298"/>
    <w:rsid w:val="00D76933"/>
    <w:rsid w:val="00D77478"/>
    <w:rsid w:val="00D80CDE"/>
    <w:rsid w:val="00D814AF"/>
    <w:rsid w:val="00D82605"/>
    <w:rsid w:val="00D82CAB"/>
    <w:rsid w:val="00D83B54"/>
    <w:rsid w:val="00D90F72"/>
    <w:rsid w:val="00D94713"/>
    <w:rsid w:val="00D9774E"/>
    <w:rsid w:val="00D97922"/>
    <w:rsid w:val="00DA0149"/>
    <w:rsid w:val="00DA144F"/>
    <w:rsid w:val="00DA2617"/>
    <w:rsid w:val="00DA5721"/>
    <w:rsid w:val="00DA754D"/>
    <w:rsid w:val="00DB202C"/>
    <w:rsid w:val="00DB2C34"/>
    <w:rsid w:val="00DB386C"/>
    <w:rsid w:val="00DB558B"/>
    <w:rsid w:val="00DB571F"/>
    <w:rsid w:val="00DC0B9E"/>
    <w:rsid w:val="00DC5908"/>
    <w:rsid w:val="00DC73A4"/>
    <w:rsid w:val="00DD0E6A"/>
    <w:rsid w:val="00DD1F4C"/>
    <w:rsid w:val="00DD337C"/>
    <w:rsid w:val="00DE5FD8"/>
    <w:rsid w:val="00DF250F"/>
    <w:rsid w:val="00DF607D"/>
    <w:rsid w:val="00E01E48"/>
    <w:rsid w:val="00E04DFE"/>
    <w:rsid w:val="00E0587B"/>
    <w:rsid w:val="00E1108F"/>
    <w:rsid w:val="00E13366"/>
    <w:rsid w:val="00E14AF0"/>
    <w:rsid w:val="00E150F9"/>
    <w:rsid w:val="00E1621C"/>
    <w:rsid w:val="00E1796A"/>
    <w:rsid w:val="00E20223"/>
    <w:rsid w:val="00E21023"/>
    <w:rsid w:val="00E21204"/>
    <w:rsid w:val="00E24CC2"/>
    <w:rsid w:val="00E25555"/>
    <w:rsid w:val="00E33F8E"/>
    <w:rsid w:val="00E34744"/>
    <w:rsid w:val="00E36461"/>
    <w:rsid w:val="00E36A36"/>
    <w:rsid w:val="00E41B5F"/>
    <w:rsid w:val="00E42F7F"/>
    <w:rsid w:val="00E47AD0"/>
    <w:rsid w:val="00E50030"/>
    <w:rsid w:val="00E51F75"/>
    <w:rsid w:val="00E5416E"/>
    <w:rsid w:val="00E5447C"/>
    <w:rsid w:val="00E545AE"/>
    <w:rsid w:val="00E5513E"/>
    <w:rsid w:val="00E57488"/>
    <w:rsid w:val="00E57EB6"/>
    <w:rsid w:val="00E62022"/>
    <w:rsid w:val="00E708C5"/>
    <w:rsid w:val="00E7090E"/>
    <w:rsid w:val="00E72153"/>
    <w:rsid w:val="00E73E75"/>
    <w:rsid w:val="00E74023"/>
    <w:rsid w:val="00E746AA"/>
    <w:rsid w:val="00E76634"/>
    <w:rsid w:val="00E80D4F"/>
    <w:rsid w:val="00E82C59"/>
    <w:rsid w:val="00E83F6C"/>
    <w:rsid w:val="00E856A9"/>
    <w:rsid w:val="00E86DBD"/>
    <w:rsid w:val="00E92BBA"/>
    <w:rsid w:val="00E938FE"/>
    <w:rsid w:val="00E93AE2"/>
    <w:rsid w:val="00E94E1A"/>
    <w:rsid w:val="00E951A0"/>
    <w:rsid w:val="00E95A56"/>
    <w:rsid w:val="00E96992"/>
    <w:rsid w:val="00E97F47"/>
    <w:rsid w:val="00EA0784"/>
    <w:rsid w:val="00EA09C8"/>
    <w:rsid w:val="00EA11A9"/>
    <w:rsid w:val="00EA58F5"/>
    <w:rsid w:val="00EA6AB8"/>
    <w:rsid w:val="00EB0789"/>
    <w:rsid w:val="00EB32C1"/>
    <w:rsid w:val="00EB5CD9"/>
    <w:rsid w:val="00EB7EF1"/>
    <w:rsid w:val="00EC09AC"/>
    <w:rsid w:val="00EC181A"/>
    <w:rsid w:val="00EC3C6A"/>
    <w:rsid w:val="00EC42F1"/>
    <w:rsid w:val="00EC55DF"/>
    <w:rsid w:val="00EC5DD8"/>
    <w:rsid w:val="00EC6AC4"/>
    <w:rsid w:val="00ED0684"/>
    <w:rsid w:val="00ED257E"/>
    <w:rsid w:val="00ED45DB"/>
    <w:rsid w:val="00EE074B"/>
    <w:rsid w:val="00EE3FF4"/>
    <w:rsid w:val="00EE5E13"/>
    <w:rsid w:val="00EE6650"/>
    <w:rsid w:val="00EE6B4B"/>
    <w:rsid w:val="00EE7C84"/>
    <w:rsid w:val="00EF1FE2"/>
    <w:rsid w:val="00EF2892"/>
    <w:rsid w:val="00EF490E"/>
    <w:rsid w:val="00EF4FD9"/>
    <w:rsid w:val="00EF6CEB"/>
    <w:rsid w:val="00EF78EC"/>
    <w:rsid w:val="00F00177"/>
    <w:rsid w:val="00F00D27"/>
    <w:rsid w:val="00F0441B"/>
    <w:rsid w:val="00F0494C"/>
    <w:rsid w:val="00F053FE"/>
    <w:rsid w:val="00F06D9B"/>
    <w:rsid w:val="00F104C5"/>
    <w:rsid w:val="00F11BC4"/>
    <w:rsid w:val="00F14373"/>
    <w:rsid w:val="00F14726"/>
    <w:rsid w:val="00F15032"/>
    <w:rsid w:val="00F1695C"/>
    <w:rsid w:val="00F231ED"/>
    <w:rsid w:val="00F244BB"/>
    <w:rsid w:val="00F24D59"/>
    <w:rsid w:val="00F3495E"/>
    <w:rsid w:val="00F43FA4"/>
    <w:rsid w:val="00F47343"/>
    <w:rsid w:val="00F52711"/>
    <w:rsid w:val="00F532E9"/>
    <w:rsid w:val="00F53F4E"/>
    <w:rsid w:val="00F54EF7"/>
    <w:rsid w:val="00F5605A"/>
    <w:rsid w:val="00F5660D"/>
    <w:rsid w:val="00F57AFD"/>
    <w:rsid w:val="00F6545B"/>
    <w:rsid w:val="00F703EB"/>
    <w:rsid w:val="00F7274C"/>
    <w:rsid w:val="00F74366"/>
    <w:rsid w:val="00F775D2"/>
    <w:rsid w:val="00F83065"/>
    <w:rsid w:val="00F83B82"/>
    <w:rsid w:val="00F91114"/>
    <w:rsid w:val="00F92139"/>
    <w:rsid w:val="00F94375"/>
    <w:rsid w:val="00F95BFB"/>
    <w:rsid w:val="00F96613"/>
    <w:rsid w:val="00F97511"/>
    <w:rsid w:val="00F97F2A"/>
    <w:rsid w:val="00FA165C"/>
    <w:rsid w:val="00FA1C5B"/>
    <w:rsid w:val="00FA1DE5"/>
    <w:rsid w:val="00FA2BD3"/>
    <w:rsid w:val="00FB1171"/>
    <w:rsid w:val="00FB54A6"/>
    <w:rsid w:val="00FB5861"/>
    <w:rsid w:val="00FB7197"/>
    <w:rsid w:val="00FB7BF0"/>
    <w:rsid w:val="00FC0D55"/>
    <w:rsid w:val="00FC229C"/>
    <w:rsid w:val="00FC3E66"/>
    <w:rsid w:val="00FC631D"/>
    <w:rsid w:val="00FC6C2A"/>
    <w:rsid w:val="00FC7C51"/>
    <w:rsid w:val="00FD0E52"/>
    <w:rsid w:val="00FD14C9"/>
    <w:rsid w:val="00FD32D8"/>
    <w:rsid w:val="00FE09F8"/>
    <w:rsid w:val="00FE1D8C"/>
    <w:rsid w:val="00FE392E"/>
    <w:rsid w:val="00FE6472"/>
    <w:rsid w:val="00FF07FD"/>
    <w:rsid w:val="00FF11F5"/>
    <w:rsid w:val="00FF3628"/>
    <w:rsid w:val="00FF671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 w:type="paragraph" w:customStyle="1" w:styleId="ArtSecSubSubSub">
    <w:name w:val="ArtSecSubSubSub"/>
    <w:basedOn w:val="Normal"/>
    <w:rsid w:val="00A876EE"/>
    <w:pPr>
      <w:spacing w:before="120"/>
      <w:ind w:left="1728" w:hanging="288"/>
    </w:pPr>
  </w:style>
  <w:style w:type="character" w:customStyle="1" w:styleId="xbumpedfont15">
    <w:name w:val="x_bumpedfont15"/>
    <w:basedOn w:val="DefaultParagraphFont"/>
    <w:rsid w:val="00B20C66"/>
  </w:style>
  <w:style w:type="paragraph" w:customStyle="1" w:styleId="xmsonormal">
    <w:name w:val="x_msonormal"/>
    <w:basedOn w:val="Normal"/>
    <w:rsid w:val="00C85A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 w:id="1444379560">
      <w:bodyDiv w:val="1"/>
      <w:marLeft w:val="0"/>
      <w:marRight w:val="0"/>
      <w:marTop w:val="0"/>
      <w:marBottom w:val="0"/>
      <w:divBdr>
        <w:top w:val="none" w:sz="0" w:space="0" w:color="auto"/>
        <w:left w:val="none" w:sz="0" w:space="0" w:color="auto"/>
        <w:bottom w:val="none" w:sz="0" w:space="0" w:color="auto"/>
        <w:right w:val="none" w:sz="0" w:space="0" w:color="auto"/>
      </w:divBdr>
    </w:div>
    <w:div w:id="1888909154">
      <w:bodyDiv w:val="1"/>
      <w:marLeft w:val="0"/>
      <w:marRight w:val="0"/>
      <w:marTop w:val="0"/>
      <w:marBottom w:val="0"/>
      <w:divBdr>
        <w:top w:val="none" w:sz="0" w:space="0" w:color="auto"/>
        <w:left w:val="none" w:sz="0" w:space="0" w:color="auto"/>
        <w:bottom w:val="none" w:sz="0" w:space="0" w:color="auto"/>
        <w:right w:val="none" w:sz="0" w:space="0" w:color="auto"/>
      </w:divBdr>
    </w:div>
    <w:div w:id="199310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6089A-D02B-4C23-94F7-2FE3E71A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3093</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20688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2</cp:revision>
  <cp:lastPrinted>2014-04-16T18:29:00Z</cp:lastPrinted>
  <dcterms:created xsi:type="dcterms:W3CDTF">2015-09-17T21:21:00Z</dcterms:created>
  <dcterms:modified xsi:type="dcterms:W3CDTF">2015-09-17T21:21:00Z</dcterms:modified>
</cp:coreProperties>
</file>