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color w:val="444444"/>
        </w:rPr>
      </w:pPr>
      <w:r w:rsidDel="00000000" w:rsidR="00000000" w:rsidRPr="00000000">
        <w:rPr>
          <w:rFonts w:ascii="Times New Roman" w:cs="Times New Roman" w:eastAsia="Times New Roman" w:hAnsi="Times New Roman"/>
          <w:b w:val="1"/>
          <w:color w:val="444444"/>
          <w:rtl w:val="0"/>
        </w:rPr>
        <w:t xml:space="preserve">Officers:</w:t>
      </w:r>
    </w:p>
    <w:p w:rsidR="00000000" w:rsidDel="00000000" w:rsidP="00000000" w:rsidRDefault="00000000" w:rsidRPr="00000000" w14:paraId="00000002">
      <w:pPr>
        <w:rPr>
          <w:rFonts w:ascii="Times New Roman" w:cs="Times New Roman" w:eastAsia="Times New Roman" w:hAnsi="Times New Roman"/>
          <w:color w:val="444444"/>
        </w:rPr>
      </w:pPr>
      <w:r w:rsidDel="00000000" w:rsidR="00000000" w:rsidRPr="00000000">
        <w:rPr>
          <w:rFonts w:ascii="Times New Roman" w:cs="Times New Roman" w:eastAsia="Times New Roman" w:hAnsi="Times New Roman"/>
          <w:color w:val="444444"/>
          <w:rtl w:val="0"/>
        </w:rPr>
        <w:t xml:space="preserve">Sabrina Hom, Chair</w:t>
      </w:r>
    </w:p>
    <w:p w:rsidR="00000000" w:rsidDel="00000000" w:rsidP="00000000" w:rsidRDefault="00000000" w:rsidRPr="00000000" w14:paraId="00000003">
      <w:pPr>
        <w:rPr>
          <w:rFonts w:ascii="Times New Roman" w:cs="Times New Roman" w:eastAsia="Times New Roman" w:hAnsi="Times New Roman"/>
          <w:color w:val="444444"/>
        </w:rPr>
      </w:pPr>
      <w:r w:rsidDel="00000000" w:rsidR="00000000" w:rsidRPr="00000000">
        <w:rPr>
          <w:rFonts w:ascii="Times New Roman" w:cs="Times New Roman" w:eastAsia="Times New Roman" w:hAnsi="Times New Roman"/>
          <w:color w:val="444444"/>
          <w:rtl w:val="0"/>
        </w:rPr>
        <w:t xml:space="preserve">Frank Richardson, Vice-Chair</w:t>
      </w:r>
    </w:p>
    <w:p w:rsidR="00000000" w:rsidDel="00000000" w:rsidP="00000000" w:rsidRDefault="00000000" w:rsidRPr="00000000" w14:paraId="00000004">
      <w:pPr>
        <w:rPr>
          <w:rFonts w:ascii="Times New Roman" w:cs="Times New Roman" w:eastAsia="Times New Roman" w:hAnsi="Times New Roman"/>
          <w:color w:val="444444"/>
        </w:rPr>
      </w:pPr>
      <w:r w:rsidDel="00000000" w:rsidR="00000000" w:rsidRPr="00000000">
        <w:rPr>
          <w:rFonts w:ascii="Times New Roman" w:cs="Times New Roman" w:eastAsia="Times New Roman" w:hAnsi="Times New Roman"/>
          <w:color w:val="444444"/>
          <w:rtl w:val="0"/>
        </w:rPr>
        <w:t xml:space="preserve">Stephanie Jett, Secretary</w:t>
      </w:r>
    </w:p>
    <w:p w:rsidR="00000000" w:rsidDel="00000000" w:rsidP="00000000" w:rsidRDefault="00000000" w:rsidRPr="00000000" w14:paraId="00000005">
      <w:pPr>
        <w:rPr>
          <w:rFonts w:ascii="Times New Roman" w:cs="Times New Roman" w:eastAsia="Times New Roman" w:hAnsi="Times New Roman"/>
          <w:color w:val="444444"/>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b w:val="1"/>
          <w:color w:val="444444"/>
        </w:rPr>
      </w:pPr>
      <w:r w:rsidDel="00000000" w:rsidR="00000000" w:rsidRPr="00000000">
        <w:rPr>
          <w:rFonts w:ascii="Times New Roman" w:cs="Times New Roman" w:eastAsia="Times New Roman" w:hAnsi="Times New Roman"/>
          <w:b w:val="1"/>
          <w:color w:val="444444"/>
          <w:rtl w:val="0"/>
        </w:rPr>
        <w:t xml:space="preserve">Committee Charge:</w:t>
      </w:r>
    </w:p>
    <w:p w:rsidR="00000000" w:rsidDel="00000000" w:rsidP="00000000" w:rsidRDefault="00000000" w:rsidRPr="00000000" w14:paraId="00000007">
      <w:pPr>
        <w:rPr>
          <w:rFonts w:ascii="Times New Roman" w:cs="Times New Roman" w:eastAsia="Times New Roman" w:hAnsi="Times New Roman"/>
          <w:color w:val="444444"/>
          <w:highlight w:val="white"/>
        </w:rPr>
      </w:pPr>
      <w:r w:rsidDel="00000000" w:rsidR="00000000" w:rsidRPr="00000000">
        <w:rPr>
          <w:rFonts w:ascii="Times New Roman" w:cs="Times New Roman" w:eastAsia="Times New Roman" w:hAnsi="Times New Roman"/>
          <w:i w:val="1"/>
          <w:color w:val="444444"/>
          <w:highlight w:val="white"/>
          <w:rtl w:val="0"/>
        </w:rPr>
        <w:t xml:space="preserve">V.Section2.C.3.a</w:t>
      </w:r>
      <w:r w:rsidDel="00000000" w:rsidR="00000000" w:rsidRPr="00000000">
        <w:rPr>
          <w:rFonts w:ascii="Times New Roman" w:cs="Times New Roman" w:eastAsia="Times New Roman" w:hAnsi="Times New Roman"/>
          <w:i w:val="1"/>
          <w:color w:val="444444"/>
          <w:highlight w:val="white"/>
          <w:rtl w:val="0"/>
        </w:rPr>
        <w:t xml:space="preserve"> Membership.</w:t>
      </w:r>
      <w:r w:rsidDel="00000000" w:rsidR="00000000" w:rsidRPr="00000000">
        <w:rPr>
          <w:rFonts w:ascii="Times New Roman" w:cs="Times New Roman" w:eastAsia="Times New Roman" w:hAnsi="Times New Roman"/>
          <w:color w:val="444444"/>
          <w:highlight w:val="white"/>
          <w:rtl w:val="0"/>
        </w:rPr>
        <w:t xml:space="preserve"> The Faculty Affairs Policy Committee shall have no fewer than eleven (11) and no more than thirteen (13) members distributed as follows: no fewer than nine (9) and no more than eleven (11) members selected from the Corps of Instruction faculty, at least seven (7) of whom are elected faculty senators, one (1) member who is the Chief Academic Officer or an individual appointed by the Chief Academic Officer to serve as a designee in compliance with </w:t>
      </w:r>
      <w:r w:rsidDel="00000000" w:rsidR="00000000" w:rsidRPr="00000000">
        <w:rPr>
          <w:rFonts w:ascii="Times New Roman" w:cs="Times New Roman" w:eastAsia="Times New Roman" w:hAnsi="Times New Roman"/>
          <w:color w:val="444444"/>
          <w:highlight w:val="white"/>
          <w:rtl w:val="0"/>
        </w:rPr>
        <w:t xml:space="preserve">V.Section2.C</w:t>
      </w:r>
      <w:r w:rsidDel="00000000" w:rsidR="00000000" w:rsidRPr="00000000">
        <w:rPr>
          <w:rFonts w:ascii="Times New Roman" w:cs="Times New Roman" w:eastAsia="Times New Roman" w:hAnsi="Times New Roman"/>
          <w:color w:val="444444"/>
          <w:highlight w:val="white"/>
          <w:rtl w:val="0"/>
        </w:rPr>
        <w:t xml:space="preserve">, and one (1) member appointed by the University President in compliance with </w:t>
      </w:r>
      <w:r w:rsidDel="00000000" w:rsidR="00000000" w:rsidRPr="00000000">
        <w:rPr>
          <w:rFonts w:ascii="Times New Roman" w:cs="Times New Roman" w:eastAsia="Times New Roman" w:hAnsi="Times New Roman"/>
          <w:color w:val="444444"/>
          <w:highlight w:val="white"/>
          <w:rtl w:val="0"/>
        </w:rPr>
        <w:t xml:space="preserve">II.Section1.A.5</w:t>
      </w:r>
      <w:r w:rsidDel="00000000" w:rsidR="00000000" w:rsidRPr="00000000">
        <w:rPr>
          <w:rFonts w:ascii="Times New Roman" w:cs="Times New Roman" w:eastAsia="Times New Roman" w:hAnsi="Times New Roman"/>
          <w:color w:val="444444"/>
          <w:highlight w:val="white"/>
          <w:rtl w:val="0"/>
        </w:rPr>
        <w:t xml:space="preserve">.</w:t>
      </w:r>
    </w:p>
    <w:p w:rsidR="00000000" w:rsidDel="00000000" w:rsidP="00000000" w:rsidRDefault="00000000" w:rsidRPr="00000000" w14:paraId="00000008">
      <w:pPr>
        <w:rPr>
          <w:rFonts w:ascii="Times New Roman" w:cs="Times New Roman" w:eastAsia="Times New Roman" w:hAnsi="Times New Roman"/>
          <w:color w:val="444444"/>
          <w:highlight w:val="white"/>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color w:val="444444"/>
        </w:rPr>
      </w:pPr>
      <w:r w:rsidDel="00000000" w:rsidR="00000000" w:rsidRPr="00000000">
        <w:rPr>
          <w:rFonts w:ascii="Times New Roman" w:cs="Times New Roman" w:eastAsia="Times New Roman" w:hAnsi="Times New Roman"/>
          <w:i w:val="1"/>
          <w:color w:val="444444"/>
          <w:highlight w:val="white"/>
          <w:rtl w:val="0"/>
        </w:rPr>
        <w:t xml:space="preserve">V.Section2.C.3.b</w:t>
      </w:r>
      <w:r w:rsidDel="00000000" w:rsidR="00000000" w:rsidRPr="00000000">
        <w:rPr>
          <w:rFonts w:ascii="Times New Roman" w:cs="Times New Roman" w:eastAsia="Times New Roman" w:hAnsi="Times New Roman"/>
          <w:i w:val="1"/>
          <w:color w:val="444444"/>
          <w:highlight w:val="white"/>
          <w:rtl w:val="0"/>
        </w:rPr>
        <w:t xml:space="preserve"> Scope.</w:t>
      </w:r>
      <w:r w:rsidDel="00000000" w:rsidR="00000000" w:rsidRPr="00000000">
        <w:rPr>
          <w:rFonts w:ascii="Times New Roman" w:cs="Times New Roman" w:eastAsia="Times New Roman" w:hAnsi="Times New Roman"/>
          <w:color w:val="444444"/>
          <w:highlight w:val="white"/>
          <w:rtl w:val="0"/>
        </w:rPr>
        <w:t xml:space="preserve">The Faculty Affairs Policy Committee shall review and recommend for or against policy relating to faculty welfare (e.g. authorities, responsibilities, rights, recognitions, privileges, and opportunities), which includes, but is not limited to, policies relating to academic freedom, workload, compensation, recruitment, retention, promotion, tenure, recognitions, development, and instructional support. This committee also provides advice, as appropriate, on procedural matters that affect the welfare of the faculty.</w:t>
      </w: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color w:val="444444"/>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b w:val="1"/>
          <w:color w:val="444444"/>
        </w:rPr>
      </w:pPr>
      <w:r w:rsidDel="00000000" w:rsidR="00000000" w:rsidRPr="00000000">
        <w:rPr>
          <w:rFonts w:ascii="Times New Roman" w:cs="Times New Roman" w:eastAsia="Times New Roman" w:hAnsi="Times New Roman"/>
          <w:b w:val="1"/>
          <w:color w:val="444444"/>
          <w:rtl w:val="0"/>
        </w:rPr>
        <w:t xml:space="preserve">Committee Calendar: </w:t>
      </w:r>
    </w:p>
    <w:p w:rsidR="00000000" w:rsidDel="00000000" w:rsidP="00000000" w:rsidRDefault="00000000" w:rsidRPr="00000000" w14:paraId="0000000C">
      <w:pPr>
        <w:rPr>
          <w:rFonts w:ascii="Times New Roman" w:cs="Times New Roman" w:eastAsia="Times New Roman" w:hAnsi="Times New Roman"/>
          <w:b w:val="1"/>
          <w:smallCaps w:val="1"/>
          <w:sz w:val="28"/>
          <w:szCs w:val="28"/>
        </w:rPr>
      </w:pPr>
      <w:r w:rsidDel="00000000" w:rsidR="00000000" w:rsidRPr="00000000">
        <w:rPr>
          <w:rFonts w:ascii="Times New Roman" w:cs="Times New Roman" w:eastAsia="Times New Roman" w:hAnsi="Times New Roman"/>
          <w:color w:val="444444"/>
          <w:rtl w:val="0"/>
        </w:rPr>
        <w:t xml:space="preserve">8/8. 9/2, 10/7, 11/4, 1/6, 2/10, 3/3 (joint meeting with RPIPC), 4/14 </w:t>
      </w:r>
      <w:r w:rsidDel="00000000" w:rsidR="00000000" w:rsidRPr="00000000">
        <w:rPr>
          <w:rtl w:val="0"/>
        </w:rPr>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b w:val="1"/>
          <w:smallCaps w:val="1"/>
          <w:sz w:val="28"/>
          <w:szCs w:val="28"/>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b w:val="1"/>
          <w:color w:val="444444"/>
        </w:rPr>
      </w:pPr>
      <w:r w:rsidDel="00000000" w:rsidR="00000000" w:rsidRPr="00000000">
        <w:rPr>
          <w:rFonts w:ascii="Times New Roman" w:cs="Times New Roman" w:eastAsia="Times New Roman" w:hAnsi="Times New Roman"/>
          <w:b w:val="1"/>
          <w:color w:val="444444"/>
          <w:rtl w:val="0"/>
        </w:rPr>
        <w:t xml:space="preserve">Executive Summary:</w:t>
      </w:r>
    </w:p>
    <w:p w:rsidR="00000000" w:rsidDel="00000000" w:rsidP="00000000" w:rsidRDefault="00000000" w:rsidRPr="00000000" w14:paraId="0000000F">
      <w:pPr>
        <w:rPr>
          <w:rFonts w:ascii="Times New Roman" w:cs="Times New Roman" w:eastAsia="Times New Roman" w:hAnsi="Times New Roman"/>
          <w:color w:val="444444"/>
        </w:rPr>
      </w:pPr>
      <w:r w:rsidDel="00000000" w:rsidR="00000000" w:rsidRPr="00000000">
        <w:rPr>
          <w:rFonts w:ascii="Times New Roman" w:cs="Times New Roman" w:eastAsia="Times New Roman" w:hAnsi="Times New Roman"/>
          <w:color w:val="444444"/>
          <w:rtl w:val="0"/>
        </w:rPr>
        <w:t xml:space="preserve">The committee worked with ECUS </w:t>
      </w:r>
      <w:r w:rsidDel="00000000" w:rsidR="00000000" w:rsidRPr="00000000">
        <w:rPr>
          <w:rFonts w:ascii="Times New Roman" w:cs="Times New Roman" w:eastAsia="Times New Roman" w:hAnsi="Times New Roman"/>
          <w:color w:val="444444"/>
          <w:rtl w:val="0"/>
        </w:rPr>
        <w:t xml:space="preserve">and the</w:t>
      </w:r>
      <w:r w:rsidDel="00000000" w:rsidR="00000000" w:rsidRPr="00000000">
        <w:rPr>
          <w:rFonts w:ascii="Times New Roman" w:cs="Times New Roman" w:eastAsia="Times New Roman" w:hAnsi="Times New Roman"/>
          <w:color w:val="444444"/>
          <w:rtl w:val="0"/>
        </w:rPr>
        <w:t xml:space="preserve"> office of the Provost to fill a gap in GC policy and allow faculty to pause the clock for a Post-Tenure Review (PTR). While BOR guidance allows for such a policy, GC did not have a means for faculty with extenuating circumstances to pause the PTR Process. While the committee initially hoped to permit faculty with a wider range of circumstances to pause the clock with documentation (ie we discussed those who had a FMLA qualifying event but did not take formal leave; those with other personal circumstances, like a house fire or a divorce) the Provost’s office pointed out that an overly broad policy could be perceived to weaken the rigor of the PTR process itself. As a result, the committee withdrew its original suggestion and reformulated, resulting in the policy passed on 4/14, which allows clock stoppages only for those who have taken FMLA leave. In drafting this policy, the committee prioritized confidentiality for the PTR candidate (stressing in the policy language that it is not necessary to disclose the reason for FMLA leave) and worked to maximize the time period in which a candidate can apply for a clock stoppage. </w:t>
      </w:r>
    </w:p>
    <w:p w:rsidR="00000000" w:rsidDel="00000000" w:rsidP="00000000" w:rsidRDefault="00000000" w:rsidRPr="00000000" w14:paraId="00000010">
      <w:pPr>
        <w:rPr>
          <w:rFonts w:ascii="Times New Roman" w:cs="Times New Roman" w:eastAsia="Times New Roman" w:hAnsi="Times New Roman"/>
          <w:color w:val="444444"/>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color w:val="444444"/>
        </w:rPr>
      </w:pPr>
      <w:r w:rsidDel="00000000" w:rsidR="00000000" w:rsidRPr="00000000">
        <w:rPr>
          <w:rFonts w:ascii="Times New Roman" w:cs="Times New Roman" w:eastAsia="Times New Roman" w:hAnsi="Times New Roman"/>
          <w:color w:val="444444"/>
          <w:rtl w:val="0"/>
        </w:rPr>
        <w:t xml:space="preserve">The committee also discussed the ongoing process to update Departmental and College policies on T&amp;P and annual evaluations, in light of the BOR’s revisions to PTR and other evaluation policies. </w:t>
      </w:r>
    </w:p>
    <w:p w:rsidR="00000000" w:rsidDel="00000000" w:rsidP="00000000" w:rsidRDefault="00000000" w:rsidRPr="00000000" w14:paraId="00000012">
      <w:pPr>
        <w:rPr>
          <w:rFonts w:ascii="Times New Roman" w:cs="Times New Roman" w:eastAsia="Times New Roman" w:hAnsi="Times New Roman"/>
          <w:color w:val="444444"/>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b w:val="1"/>
          <w:smallCaps w:val="1"/>
        </w:rPr>
      </w:pPr>
      <w:r w:rsidDel="00000000" w:rsidR="00000000" w:rsidRPr="00000000">
        <w:rPr>
          <w:rFonts w:ascii="Times New Roman" w:cs="Times New Roman" w:eastAsia="Times New Roman" w:hAnsi="Times New Roman"/>
          <w:color w:val="444444"/>
          <w:rtl w:val="0"/>
        </w:rPr>
        <w:t xml:space="preserve">The committee was informed of a revision to the Amorous Relationship Policy and engaged with Human Resources to understand the policy and discuss interpretation/implementation. A number of questions and inconsistencies emerged in this conversation, which were discussed and largely resolved in subsequent meetings. </w:t>
      </w:r>
      <w:r w:rsidDel="00000000" w:rsidR="00000000" w:rsidRPr="00000000">
        <w:br w:type="page"/>
      </w:r>
      <w:r w:rsidDel="00000000" w:rsidR="00000000" w:rsidRPr="00000000">
        <w:rPr>
          <w:rtl w:val="0"/>
        </w:rPr>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b w:val="1"/>
          <w:smallCaps w:val="1"/>
          <w:rtl w:val="0"/>
        </w:rPr>
        <w:t xml:space="preserve">Aggregate Member Attendance at Committee Meetings for the Academic Year:</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 denotes Present,  “A” denotes Absent,   “R” denotes Regrets</w:t>
      </w:r>
      <w:r w:rsidDel="00000000" w:rsidR="00000000" w:rsidRPr="00000000">
        <w:rPr>
          <w:rFonts w:ascii="Times New Roman" w:cs="Times New Roman" w:eastAsia="Times New Roman" w:hAnsi="Times New Roman"/>
          <w:rtl w:val="0"/>
        </w:rPr>
        <w:t xml:space="preserve"> </w:t>
      </w:r>
    </w:p>
    <w:tbl>
      <w:tblPr>
        <w:tblStyle w:val="Table1"/>
        <w:tblW w:w="9390.0" w:type="dxa"/>
        <w:jc w:val="left"/>
        <w:tblBorders>
          <w:top w:color="808080" w:space="0" w:sz="7" w:val="single"/>
          <w:left w:color="808080" w:space="0" w:sz="7" w:val="single"/>
          <w:bottom w:color="808080" w:space="0" w:sz="7" w:val="single"/>
          <w:right w:color="808080" w:space="0" w:sz="7" w:val="single"/>
          <w:insideH w:color="808080" w:space="0" w:sz="7" w:val="single"/>
          <w:insideV w:color="808080" w:space="0" w:sz="7" w:val="single"/>
        </w:tblBorders>
        <w:tblLayout w:type="fixed"/>
        <w:tblLook w:val="0600"/>
      </w:tblPr>
      <w:tblGrid>
        <w:gridCol w:w="630"/>
        <w:gridCol w:w="4575"/>
        <w:gridCol w:w="465"/>
        <w:gridCol w:w="465"/>
        <w:gridCol w:w="465"/>
        <w:gridCol w:w="465"/>
        <w:gridCol w:w="465"/>
        <w:gridCol w:w="525"/>
        <w:gridCol w:w="495"/>
        <w:gridCol w:w="480"/>
        <w:gridCol w:w="360"/>
        <w:tblGridChange w:id="0">
          <w:tblGrid>
            <w:gridCol w:w="630"/>
            <w:gridCol w:w="4575"/>
            <w:gridCol w:w="465"/>
            <w:gridCol w:w="465"/>
            <w:gridCol w:w="465"/>
            <w:gridCol w:w="465"/>
            <w:gridCol w:w="465"/>
            <w:gridCol w:w="525"/>
            <w:gridCol w:w="495"/>
            <w:gridCol w:w="480"/>
            <w:gridCol w:w="360"/>
          </w:tblGrid>
        </w:tblGridChange>
      </w:tblGrid>
      <w:tr>
        <w:trPr>
          <w:cantSplit w:val="0"/>
          <w:trHeight w:val="296.55395005543534" w:hRule="atLeast"/>
          <w:tblHeader w:val="0"/>
        </w:trPr>
        <w:tc>
          <w:tcPr>
            <w:tcBorders>
              <w:top w:color="000000" w:space="0" w:sz="18" w:val="single"/>
              <w:left w:color="000000" w:space="0" w:sz="18" w:val="single"/>
              <w:bottom w:color="000000" w:space="0" w:sz="18" w:val="single"/>
              <w:right w:color="000000" w:space="0" w:sz="18" w:val="single"/>
            </w:tcBorders>
            <w:tcMar>
              <w:top w:w="0.0" w:type="dxa"/>
              <w:left w:w="0.0" w:type="dxa"/>
              <w:bottom w:w="0.0" w:type="dxa"/>
              <w:right w:w="0.0" w:type="dxa"/>
            </w:tcMar>
            <w:vAlign w:val="top"/>
          </w:tcPr>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pacing w:after="40" w:before="40"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gridSpan w:val="10"/>
            <w:tcBorders>
              <w:top w:color="000000" w:space="0" w:sz="18" w:val="single"/>
              <w:left w:color="000000" w:space="0" w:sz="18" w:val="single"/>
              <w:bottom w:color="000000" w:space="0" w:sz="18" w:val="single"/>
              <w:right w:color="000000" w:space="0" w:sz="18" w:val="single"/>
            </w:tcBorders>
            <w:tcMar>
              <w:top w:w="0.0" w:type="dxa"/>
              <w:left w:w="0.0" w:type="dxa"/>
              <w:bottom w:w="0.0" w:type="dxa"/>
              <w:right w:w="0.0" w:type="dxa"/>
            </w:tcMar>
            <w:vAlign w:val="top"/>
          </w:tcPr>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pacing w:after="40" w:before="40"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cantSplit w:val="0"/>
          <w:trHeight w:val="524.2374707963764" w:hRule="atLeast"/>
          <w:tblHeader w:val="0"/>
        </w:trPr>
        <w:tc>
          <w:tcPr>
            <w:gridSpan w:val="2"/>
            <w:tcBorders>
              <w:top w:color="000000" w:space="0" w:sz="6" w:val="single"/>
              <w:left w:color="000000" w:space="0" w:sz="18"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pacing w:after="40" w:before="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Meeting Dates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center"/>
          </w:tcPr>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pacing w:after="40" w:before="40" w:lineRule="auto"/>
              <w:ind w:left="2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8/8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center"/>
          </w:tcPr>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spacing w:after="40" w:before="40" w:lineRule="auto"/>
              <w:ind w:left="2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9/2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center"/>
          </w:tcPr>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spacing w:after="40" w:before="40" w:lineRule="auto"/>
              <w:ind w:left="2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10/7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center"/>
          </w:tcPr>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spacing w:after="40" w:before="40" w:lineRule="auto"/>
              <w:ind w:left="2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11/4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center"/>
          </w:tcPr>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spacing w:after="40" w:before="40" w:lineRule="auto"/>
              <w:ind w:left="2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1/6</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center"/>
          </w:tcPr>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spacing w:after="40" w:before="40" w:lineRule="auto"/>
              <w:ind w:left="2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2/10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center"/>
          </w:tcPr>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spacing w:after="40" w:before="40" w:lineRule="auto"/>
              <w:ind w:left="2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3/3☨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center"/>
          </w:tcPr>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spacing w:after="40" w:before="40" w:lineRule="auto"/>
              <w:ind w:left="2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4/14 </w:t>
            </w:r>
          </w:p>
        </w:tc>
        <w:tc>
          <w:tcPr>
            <w:tcBorders>
              <w:top w:color="000000" w:space="0" w:sz="6" w:val="single"/>
              <w:left w:color="000000" w:space="0" w:sz="6" w:val="single"/>
              <w:bottom w:color="000000" w:space="0" w:sz="6" w:val="single"/>
              <w:right w:color="000000" w:space="0" w:sz="18" w:val="single"/>
            </w:tcBorders>
            <w:shd w:fill="auto" w:val="clear"/>
            <w:tcMar>
              <w:top w:w="0.0" w:type="dxa"/>
              <w:left w:w="0.0" w:type="dxa"/>
              <w:bottom w:w="0.0" w:type="dxa"/>
              <w:right w:w="0.0" w:type="dxa"/>
            </w:tcMar>
            <w:vAlign w:val="center"/>
          </w:tcPr>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spacing w:after="40" w:before="40" w:lineRule="auto"/>
              <w:ind w:left="20" w:firstLine="0"/>
              <w:jc w:val="center"/>
              <w:rPr>
                <w:rFonts w:ascii="Times New Roman" w:cs="Times New Roman" w:eastAsia="Times New Roman" w:hAnsi="Times New Roman"/>
              </w:rPr>
            </w:pPr>
            <w:r w:rsidDel="00000000" w:rsidR="00000000" w:rsidRPr="00000000">
              <w:rPr>
                <w:rtl w:val="0"/>
              </w:rPr>
            </w:r>
          </w:p>
        </w:tc>
      </w:tr>
      <w:tr>
        <w:trPr>
          <w:cantSplit w:val="0"/>
          <w:trHeight w:val="478.70076664818816" w:hRule="atLeast"/>
          <w:tblHeader w:val="0"/>
        </w:trPr>
        <w:tc>
          <w:tcPr>
            <w:gridSpan w:val="2"/>
            <w:tcBorders>
              <w:top w:color="000000" w:space="0" w:sz="6" w:val="single"/>
              <w:left w:color="000000" w:space="0" w:sz="18"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spacing w:after="40" w:before="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Sabrina Hom (chair)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bottom"/>
          </w:tcPr>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spacing w:after="40" w:before="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center"/>
          </w:tcPr>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spacing w:after="40" w:before="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center"/>
          </w:tcPr>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spacing w:after="40" w:before="40" w:lineRule="auto"/>
              <w:ind w:left="2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bottom"/>
          </w:tcPr>
          <w:p w:rsidR="00000000" w:rsidDel="00000000" w:rsidP="00000000" w:rsidRDefault="00000000" w:rsidRPr="00000000" w14:paraId="00000031">
            <w:pPr>
              <w:pBdr>
                <w:top w:color="auto" w:space="0" w:sz="0" w:val="none"/>
                <w:left w:color="auto" w:space="0" w:sz="0" w:val="none"/>
                <w:bottom w:color="auto" w:space="0" w:sz="0" w:val="none"/>
                <w:right w:color="auto" w:space="0" w:sz="0" w:val="none"/>
                <w:between w:color="auto" w:space="0" w:sz="0" w:val="none"/>
              </w:pBdr>
              <w:spacing w:after="40" w:before="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bottom"/>
          </w:tcPr>
          <w:p w:rsidR="00000000" w:rsidDel="00000000" w:rsidP="00000000" w:rsidRDefault="00000000" w:rsidRPr="00000000" w14:paraId="00000032">
            <w:pPr>
              <w:pBdr>
                <w:top w:color="auto" w:space="0" w:sz="0" w:val="none"/>
                <w:left w:color="auto" w:space="0" w:sz="0" w:val="none"/>
                <w:bottom w:color="auto" w:space="0" w:sz="0" w:val="none"/>
                <w:right w:color="auto" w:space="0" w:sz="0" w:val="none"/>
                <w:between w:color="auto" w:space="0" w:sz="0" w:val="none"/>
              </w:pBdr>
              <w:spacing w:after="40" w:before="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bottom"/>
          </w:tcPr>
          <w:p w:rsidR="00000000" w:rsidDel="00000000" w:rsidP="00000000" w:rsidRDefault="00000000" w:rsidRPr="00000000" w14:paraId="00000033">
            <w:pPr>
              <w:pBdr>
                <w:top w:color="auto" w:space="0" w:sz="0" w:val="none"/>
                <w:left w:color="auto" w:space="0" w:sz="0" w:val="none"/>
                <w:bottom w:color="auto" w:space="0" w:sz="0" w:val="none"/>
                <w:right w:color="auto" w:space="0" w:sz="0" w:val="none"/>
                <w:between w:color="auto" w:space="0" w:sz="0" w:val="none"/>
              </w:pBdr>
              <w:spacing w:after="40" w:before="40" w:lineRule="auto"/>
              <w:ind w:left="2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bottom"/>
          </w:tcPr>
          <w:p w:rsidR="00000000" w:rsidDel="00000000" w:rsidP="00000000" w:rsidRDefault="00000000" w:rsidRPr="00000000" w14:paraId="00000034">
            <w:pPr>
              <w:pBdr>
                <w:top w:color="auto" w:space="0" w:sz="0" w:val="none"/>
                <w:left w:color="auto" w:space="0" w:sz="0" w:val="none"/>
                <w:bottom w:color="auto" w:space="0" w:sz="0" w:val="none"/>
                <w:right w:color="auto" w:space="0" w:sz="0" w:val="none"/>
                <w:between w:color="auto" w:space="0" w:sz="0" w:val="none"/>
              </w:pBdr>
              <w:spacing w:after="40" w:before="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P</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bottom"/>
          </w:tcPr>
          <w:p w:rsidR="00000000" w:rsidDel="00000000" w:rsidP="00000000" w:rsidRDefault="00000000" w:rsidRPr="00000000" w14:paraId="00000035">
            <w:pPr>
              <w:pBdr>
                <w:top w:color="auto" w:space="0" w:sz="0" w:val="none"/>
                <w:left w:color="auto" w:space="0" w:sz="0" w:val="none"/>
                <w:bottom w:color="auto" w:space="0" w:sz="0" w:val="none"/>
                <w:right w:color="auto" w:space="0" w:sz="0" w:val="none"/>
                <w:between w:color="auto" w:space="0" w:sz="0" w:val="none"/>
              </w:pBdr>
              <w:spacing w:after="40" w:before="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P</w:t>
            </w:r>
          </w:p>
        </w:tc>
        <w:tc>
          <w:tcPr>
            <w:tcBorders>
              <w:top w:color="000000" w:space="0" w:sz="6" w:val="single"/>
              <w:left w:color="000000" w:space="0" w:sz="6" w:val="single"/>
              <w:bottom w:color="000000" w:space="0" w:sz="6" w:val="single"/>
              <w:right w:color="000000" w:space="0" w:sz="18" w:val="single"/>
            </w:tcBorders>
            <w:shd w:fill="auto" w:val="clear"/>
            <w:tcMar>
              <w:top w:w="0.0" w:type="dxa"/>
              <w:left w:w="0.0" w:type="dxa"/>
              <w:bottom w:w="0.0" w:type="dxa"/>
              <w:right w:w="0.0" w:type="dxa"/>
            </w:tcMar>
            <w:vAlign w:val="bottom"/>
          </w:tcPr>
          <w:p w:rsidR="00000000" w:rsidDel="00000000" w:rsidP="00000000" w:rsidRDefault="00000000" w:rsidRPr="00000000" w14:paraId="00000036">
            <w:pPr>
              <w:pBdr>
                <w:top w:color="auto" w:space="0" w:sz="0" w:val="none"/>
                <w:left w:color="auto" w:space="0" w:sz="0" w:val="none"/>
                <w:bottom w:color="auto" w:space="0" w:sz="0" w:val="none"/>
                <w:right w:color="auto" w:space="0" w:sz="0" w:val="none"/>
                <w:between w:color="auto" w:space="0" w:sz="0" w:val="none"/>
              </w:pBdr>
              <w:spacing w:after="40" w:before="40" w:lineRule="auto"/>
              <w:ind w:left="20" w:firstLine="0"/>
              <w:rPr>
                <w:rFonts w:ascii="Times New Roman" w:cs="Times New Roman" w:eastAsia="Times New Roman" w:hAnsi="Times New Roman"/>
              </w:rPr>
            </w:pPr>
            <w:r w:rsidDel="00000000" w:rsidR="00000000" w:rsidRPr="00000000">
              <w:rPr>
                <w:rtl w:val="0"/>
              </w:rPr>
            </w:r>
          </w:p>
        </w:tc>
      </w:tr>
      <w:tr>
        <w:trPr>
          <w:cantSplit w:val="0"/>
          <w:trHeight w:val="503.61501436223904" w:hRule="atLeast"/>
          <w:tblHeader w:val="0"/>
        </w:trPr>
        <w:tc>
          <w:tcPr>
            <w:gridSpan w:val="2"/>
            <w:tcBorders>
              <w:top w:color="000000" w:space="0" w:sz="6" w:val="single"/>
              <w:left w:color="000000" w:space="0" w:sz="18"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37">
            <w:pPr>
              <w:pBdr>
                <w:top w:color="auto" w:space="0" w:sz="0" w:val="none"/>
                <w:left w:color="auto" w:space="0" w:sz="0" w:val="none"/>
                <w:bottom w:color="auto" w:space="0" w:sz="0" w:val="none"/>
                <w:right w:color="auto" w:space="0" w:sz="0" w:val="none"/>
                <w:between w:color="auto" w:space="0" w:sz="0" w:val="none"/>
              </w:pBdr>
              <w:spacing w:after="40" w:before="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Stephanie Jett (secretary)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bottom"/>
          </w:tcPr>
          <w:p w:rsidR="00000000" w:rsidDel="00000000" w:rsidP="00000000" w:rsidRDefault="00000000" w:rsidRPr="00000000" w14:paraId="00000039">
            <w:pPr>
              <w:pBdr>
                <w:top w:color="auto" w:space="0" w:sz="0" w:val="none"/>
                <w:left w:color="auto" w:space="0" w:sz="0" w:val="none"/>
                <w:bottom w:color="auto" w:space="0" w:sz="0" w:val="none"/>
                <w:right w:color="auto" w:space="0" w:sz="0" w:val="none"/>
                <w:between w:color="auto" w:space="0" w:sz="0" w:val="none"/>
              </w:pBdr>
              <w:spacing w:after="40" w:before="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bottom"/>
          </w:tcPr>
          <w:p w:rsidR="00000000" w:rsidDel="00000000" w:rsidP="00000000" w:rsidRDefault="00000000" w:rsidRPr="00000000" w14:paraId="0000003A">
            <w:pPr>
              <w:pBdr>
                <w:top w:color="auto" w:space="0" w:sz="0" w:val="none"/>
                <w:left w:color="auto" w:space="0" w:sz="0" w:val="none"/>
                <w:bottom w:color="auto" w:space="0" w:sz="0" w:val="none"/>
                <w:right w:color="auto" w:space="0" w:sz="0" w:val="none"/>
                <w:between w:color="auto" w:space="0" w:sz="0" w:val="none"/>
              </w:pBdr>
              <w:spacing w:after="40" w:before="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bottom"/>
          </w:tcPr>
          <w:p w:rsidR="00000000" w:rsidDel="00000000" w:rsidP="00000000" w:rsidRDefault="00000000" w:rsidRPr="00000000" w14:paraId="0000003B">
            <w:pPr>
              <w:pBdr>
                <w:top w:color="auto" w:space="0" w:sz="0" w:val="none"/>
                <w:left w:color="auto" w:space="0" w:sz="0" w:val="none"/>
                <w:bottom w:color="auto" w:space="0" w:sz="0" w:val="none"/>
                <w:right w:color="auto" w:space="0" w:sz="0" w:val="none"/>
                <w:between w:color="auto" w:space="0" w:sz="0" w:val="none"/>
              </w:pBdr>
              <w:spacing w:after="40" w:before="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3C">
            <w:pPr>
              <w:pBdr>
                <w:top w:color="auto" w:space="0" w:sz="0" w:val="none"/>
                <w:left w:color="auto" w:space="0" w:sz="0" w:val="none"/>
                <w:bottom w:color="auto" w:space="0" w:sz="0" w:val="none"/>
                <w:right w:color="auto" w:space="0" w:sz="0" w:val="none"/>
                <w:between w:color="auto" w:space="0" w:sz="0" w:val="none"/>
              </w:pBdr>
              <w:spacing w:after="40" w:before="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bottom"/>
          </w:tcPr>
          <w:p w:rsidR="00000000" w:rsidDel="00000000" w:rsidP="00000000" w:rsidRDefault="00000000" w:rsidRPr="00000000" w14:paraId="0000003D">
            <w:pPr>
              <w:pBdr>
                <w:top w:color="auto" w:space="0" w:sz="0" w:val="none"/>
                <w:left w:color="auto" w:space="0" w:sz="0" w:val="none"/>
                <w:bottom w:color="auto" w:space="0" w:sz="0" w:val="none"/>
                <w:right w:color="auto" w:space="0" w:sz="0" w:val="none"/>
                <w:between w:color="auto" w:space="0" w:sz="0" w:val="none"/>
              </w:pBdr>
              <w:spacing w:after="40" w:before="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bottom"/>
          </w:tcPr>
          <w:p w:rsidR="00000000" w:rsidDel="00000000" w:rsidP="00000000" w:rsidRDefault="00000000" w:rsidRPr="00000000" w14:paraId="0000003E">
            <w:pPr>
              <w:pBdr>
                <w:top w:color="auto" w:space="0" w:sz="0" w:val="none"/>
                <w:left w:color="auto" w:space="0" w:sz="0" w:val="none"/>
                <w:bottom w:color="auto" w:space="0" w:sz="0" w:val="none"/>
                <w:right w:color="auto" w:space="0" w:sz="0" w:val="none"/>
                <w:between w:color="auto" w:space="0" w:sz="0" w:val="none"/>
              </w:pBdr>
              <w:spacing w:after="40" w:before="40" w:lineRule="auto"/>
              <w:ind w:left="2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bottom"/>
          </w:tcPr>
          <w:p w:rsidR="00000000" w:rsidDel="00000000" w:rsidP="00000000" w:rsidRDefault="00000000" w:rsidRPr="00000000" w14:paraId="0000003F">
            <w:pPr>
              <w:pBdr>
                <w:top w:color="auto" w:space="0" w:sz="0" w:val="none"/>
                <w:left w:color="auto" w:space="0" w:sz="0" w:val="none"/>
                <w:bottom w:color="auto" w:space="0" w:sz="0" w:val="none"/>
                <w:right w:color="auto" w:space="0" w:sz="0" w:val="none"/>
                <w:between w:color="auto" w:space="0" w:sz="0" w:val="none"/>
              </w:pBdr>
              <w:spacing w:after="40" w:before="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R</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bottom"/>
          </w:tcPr>
          <w:p w:rsidR="00000000" w:rsidDel="00000000" w:rsidP="00000000" w:rsidRDefault="00000000" w:rsidRPr="00000000" w14:paraId="00000040">
            <w:pPr>
              <w:pBdr>
                <w:top w:color="auto" w:space="0" w:sz="0" w:val="none"/>
                <w:left w:color="auto" w:space="0" w:sz="0" w:val="none"/>
                <w:bottom w:color="auto" w:space="0" w:sz="0" w:val="none"/>
                <w:right w:color="auto" w:space="0" w:sz="0" w:val="none"/>
                <w:between w:color="auto" w:space="0" w:sz="0" w:val="none"/>
              </w:pBdr>
              <w:spacing w:after="40" w:before="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R</w:t>
            </w:r>
          </w:p>
        </w:tc>
        <w:tc>
          <w:tcPr>
            <w:tcBorders>
              <w:top w:color="000000" w:space="0" w:sz="6" w:val="single"/>
              <w:left w:color="000000" w:space="0" w:sz="6" w:val="single"/>
              <w:bottom w:color="000000" w:space="0" w:sz="6" w:val="single"/>
              <w:right w:color="000000" w:space="0" w:sz="18" w:val="single"/>
            </w:tcBorders>
            <w:shd w:fill="auto" w:val="clear"/>
            <w:tcMar>
              <w:top w:w="0.0" w:type="dxa"/>
              <w:left w:w="0.0" w:type="dxa"/>
              <w:bottom w:w="0.0" w:type="dxa"/>
              <w:right w:w="0.0" w:type="dxa"/>
            </w:tcMar>
            <w:vAlign w:val="bottom"/>
          </w:tcPr>
          <w:p w:rsidR="00000000" w:rsidDel="00000000" w:rsidP="00000000" w:rsidRDefault="00000000" w:rsidRPr="00000000" w14:paraId="00000041">
            <w:pPr>
              <w:pBdr>
                <w:top w:color="auto" w:space="0" w:sz="0" w:val="none"/>
                <w:left w:color="auto" w:space="0" w:sz="0" w:val="none"/>
                <w:bottom w:color="auto" w:space="0" w:sz="0" w:val="none"/>
                <w:right w:color="auto" w:space="0" w:sz="0" w:val="none"/>
                <w:between w:color="auto" w:space="0" w:sz="0" w:val="none"/>
              </w:pBdr>
              <w:spacing w:after="40" w:before="40" w:lineRule="auto"/>
              <w:ind w:left="20" w:firstLine="0"/>
              <w:rPr>
                <w:rFonts w:ascii="Times New Roman" w:cs="Times New Roman" w:eastAsia="Times New Roman" w:hAnsi="Times New Roman"/>
              </w:rPr>
            </w:pPr>
            <w:r w:rsidDel="00000000" w:rsidR="00000000" w:rsidRPr="00000000">
              <w:rPr>
                <w:rtl w:val="0"/>
              </w:rPr>
            </w:r>
          </w:p>
        </w:tc>
      </w:tr>
      <w:tr>
        <w:trPr>
          <w:cantSplit w:val="0"/>
          <w:trHeight w:val="503.61501436223904" w:hRule="atLeast"/>
          <w:tblHeader w:val="0"/>
        </w:trPr>
        <w:tc>
          <w:tcPr>
            <w:gridSpan w:val="2"/>
            <w:tcBorders>
              <w:top w:color="000000" w:space="0" w:sz="6" w:val="single"/>
              <w:left w:color="000000" w:space="0" w:sz="18"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42">
            <w:pPr>
              <w:pBdr>
                <w:top w:color="auto" w:space="0" w:sz="0" w:val="none"/>
                <w:left w:color="auto" w:space="0" w:sz="0" w:val="none"/>
                <w:bottom w:color="auto" w:space="0" w:sz="0" w:val="none"/>
                <w:right w:color="auto" w:space="0" w:sz="0" w:val="none"/>
                <w:between w:color="auto" w:space="0" w:sz="0" w:val="none"/>
              </w:pBdr>
              <w:spacing w:after="40" w:before="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Frank Richardson (vice chair)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bottom"/>
          </w:tcPr>
          <w:p w:rsidR="00000000" w:rsidDel="00000000" w:rsidP="00000000" w:rsidRDefault="00000000" w:rsidRPr="00000000" w14:paraId="00000044">
            <w:pPr>
              <w:pBdr>
                <w:top w:color="auto" w:space="0" w:sz="0" w:val="none"/>
                <w:left w:color="auto" w:space="0" w:sz="0" w:val="none"/>
                <w:bottom w:color="auto" w:space="0" w:sz="0" w:val="none"/>
                <w:right w:color="auto" w:space="0" w:sz="0" w:val="none"/>
                <w:between w:color="auto" w:space="0" w:sz="0" w:val="none"/>
              </w:pBdr>
              <w:spacing w:after="40" w:before="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bottom"/>
          </w:tcPr>
          <w:p w:rsidR="00000000" w:rsidDel="00000000" w:rsidP="00000000" w:rsidRDefault="00000000" w:rsidRPr="00000000" w14:paraId="00000045">
            <w:pPr>
              <w:pBdr>
                <w:top w:color="auto" w:space="0" w:sz="0" w:val="none"/>
                <w:left w:color="auto" w:space="0" w:sz="0" w:val="none"/>
                <w:bottom w:color="auto" w:space="0" w:sz="0" w:val="none"/>
                <w:right w:color="auto" w:space="0" w:sz="0" w:val="none"/>
                <w:between w:color="auto" w:space="0" w:sz="0" w:val="none"/>
              </w:pBdr>
              <w:spacing w:after="40" w:before="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bottom"/>
          </w:tcPr>
          <w:p w:rsidR="00000000" w:rsidDel="00000000" w:rsidP="00000000" w:rsidRDefault="00000000" w:rsidRPr="00000000" w14:paraId="00000046">
            <w:pPr>
              <w:pBdr>
                <w:top w:color="auto" w:space="0" w:sz="0" w:val="none"/>
                <w:left w:color="auto" w:space="0" w:sz="0" w:val="none"/>
                <w:bottom w:color="auto" w:space="0" w:sz="0" w:val="none"/>
                <w:right w:color="auto" w:space="0" w:sz="0" w:val="none"/>
                <w:between w:color="auto" w:space="0" w:sz="0" w:val="none"/>
              </w:pBdr>
              <w:spacing w:after="40" w:before="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47">
            <w:pPr>
              <w:pBdr>
                <w:top w:color="auto" w:space="0" w:sz="0" w:val="none"/>
                <w:left w:color="auto" w:space="0" w:sz="0" w:val="none"/>
                <w:bottom w:color="auto" w:space="0" w:sz="0" w:val="none"/>
                <w:right w:color="auto" w:space="0" w:sz="0" w:val="none"/>
                <w:between w:color="auto" w:space="0" w:sz="0" w:val="none"/>
              </w:pBdr>
              <w:spacing w:after="40" w:before="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48">
            <w:pPr>
              <w:pBdr>
                <w:top w:color="auto" w:space="0" w:sz="0" w:val="none"/>
                <w:left w:color="auto" w:space="0" w:sz="0" w:val="none"/>
                <w:bottom w:color="auto" w:space="0" w:sz="0" w:val="none"/>
                <w:right w:color="auto" w:space="0" w:sz="0" w:val="none"/>
                <w:between w:color="auto" w:space="0" w:sz="0" w:val="none"/>
              </w:pBdr>
              <w:spacing w:after="40" w:before="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bottom"/>
          </w:tcPr>
          <w:p w:rsidR="00000000" w:rsidDel="00000000" w:rsidP="00000000" w:rsidRDefault="00000000" w:rsidRPr="00000000" w14:paraId="00000049">
            <w:pPr>
              <w:pBdr>
                <w:top w:color="auto" w:space="0" w:sz="0" w:val="none"/>
                <w:left w:color="auto" w:space="0" w:sz="0" w:val="none"/>
                <w:bottom w:color="auto" w:space="0" w:sz="0" w:val="none"/>
                <w:right w:color="auto" w:space="0" w:sz="0" w:val="none"/>
                <w:between w:color="auto" w:space="0" w:sz="0" w:val="none"/>
              </w:pBdr>
              <w:spacing w:after="40" w:before="40" w:lineRule="auto"/>
              <w:ind w:left="2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bottom"/>
          </w:tcPr>
          <w:p w:rsidR="00000000" w:rsidDel="00000000" w:rsidP="00000000" w:rsidRDefault="00000000" w:rsidRPr="00000000" w14:paraId="0000004A">
            <w:pPr>
              <w:pBdr>
                <w:top w:color="auto" w:space="0" w:sz="0" w:val="none"/>
                <w:left w:color="auto" w:space="0" w:sz="0" w:val="none"/>
                <w:bottom w:color="auto" w:space="0" w:sz="0" w:val="none"/>
                <w:right w:color="auto" w:space="0" w:sz="0" w:val="none"/>
                <w:between w:color="auto" w:space="0" w:sz="0" w:val="none"/>
              </w:pBdr>
              <w:spacing w:after="40" w:before="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bottom"/>
          </w:tcPr>
          <w:p w:rsidR="00000000" w:rsidDel="00000000" w:rsidP="00000000" w:rsidRDefault="00000000" w:rsidRPr="00000000" w14:paraId="0000004B">
            <w:pPr>
              <w:pBdr>
                <w:top w:color="auto" w:space="0" w:sz="0" w:val="none"/>
                <w:left w:color="auto" w:space="0" w:sz="0" w:val="none"/>
                <w:bottom w:color="auto" w:space="0" w:sz="0" w:val="none"/>
                <w:right w:color="auto" w:space="0" w:sz="0" w:val="none"/>
                <w:between w:color="auto" w:space="0" w:sz="0" w:val="none"/>
              </w:pBdr>
              <w:spacing w:after="40" w:before="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P</w:t>
            </w:r>
          </w:p>
        </w:tc>
        <w:tc>
          <w:tcPr>
            <w:tcBorders>
              <w:top w:color="000000" w:space="0" w:sz="6" w:val="single"/>
              <w:left w:color="000000" w:space="0" w:sz="6" w:val="single"/>
              <w:bottom w:color="000000" w:space="0" w:sz="6" w:val="single"/>
              <w:right w:color="000000" w:space="0" w:sz="18" w:val="single"/>
            </w:tcBorders>
            <w:shd w:fill="auto" w:val="clear"/>
            <w:tcMar>
              <w:top w:w="0.0" w:type="dxa"/>
              <w:left w:w="0.0" w:type="dxa"/>
              <w:bottom w:w="0.0" w:type="dxa"/>
              <w:right w:w="0.0" w:type="dxa"/>
            </w:tcMar>
            <w:vAlign w:val="bottom"/>
          </w:tcPr>
          <w:p w:rsidR="00000000" w:rsidDel="00000000" w:rsidP="00000000" w:rsidRDefault="00000000" w:rsidRPr="00000000" w14:paraId="0000004C">
            <w:pPr>
              <w:pBdr>
                <w:top w:color="auto" w:space="0" w:sz="0" w:val="none"/>
                <w:left w:color="auto" w:space="0" w:sz="0" w:val="none"/>
                <w:bottom w:color="auto" w:space="0" w:sz="0" w:val="none"/>
                <w:right w:color="auto" w:space="0" w:sz="0" w:val="none"/>
                <w:between w:color="auto" w:space="0" w:sz="0" w:val="none"/>
              </w:pBdr>
              <w:spacing w:after="40" w:before="40" w:lineRule="auto"/>
              <w:ind w:left="20" w:firstLine="0"/>
              <w:rPr>
                <w:rFonts w:ascii="Times New Roman" w:cs="Times New Roman" w:eastAsia="Times New Roman" w:hAnsi="Times New Roman"/>
              </w:rPr>
            </w:pPr>
            <w:r w:rsidDel="00000000" w:rsidR="00000000" w:rsidRPr="00000000">
              <w:rPr>
                <w:rtl w:val="0"/>
              </w:rPr>
            </w:r>
          </w:p>
        </w:tc>
      </w:tr>
      <w:tr>
        <w:trPr>
          <w:cantSplit w:val="0"/>
          <w:trHeight w:val="478.70076664818816" w:hRule="atLeast"/>
          <w:tblHeader w:val="0"/>
        </w:trPr>
        <w:tc>
          <w:tcPr>
            <w:gridSpan w:val="2"/>
            <w:tcBorders>
              <w:top w:color="000000" w:space="0" w:sz="6" w:val="single"/>
              <w:left w:color="000000" w:space="0" w:sz="18"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4D">
            <w:pPr>
              <w:pBdr>
                <w:top w:color="auto" w:space="0" w:sz="0" w:val="none"/>
                <w:left w:color="auto" w:space="0" w:sz="0" w:val="none"/>
                <w:bottom w:color="auto" w:space="0" w:sz="0" w:val="none"/>
                <w:right w:color="auto" w:space="0" w:sz="0" w:val="none"/>
                <w:between w:color="auto" w:space="0" w:sz="0" w:val="none"/>
              </w:pBdr>
              <w:spacing w:after="40" w:before="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Christopher Clark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bottom"/>
          </w:tcPr>
          <w:p w:rsidR="00000000" w:rsidDel="00000000" w:rsidP="00000000" w:rsidRDefault="00000000" w:rsidRPr="00000000" w14:paraId="0000004F">
            <w:pPr>
              <w:pBdr>
                <w:top w:color="auto" w:space="0" w:sz="0" w:val="none"/>
                <w:left w:color="auto" w:space="0" w:sz="0" w:val="none"/>
                <w:bottom w:color="auto" w:space="0" w:sz="0" w:val="none"/>
                <w:right w:color="auto" w:space="0" w:sz="0" w:val="none"/>
                <w:between w:color="auto" w:space="0" w:sz="0" w:val="none"/>
              </w:pBdr>
              <w:spacing w:after="40" w:before="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bottom"/>
          </w:tcPr>
          <w:p w:rsidR="00000000" w:rsidDel="00000000" w:rsidP="00000000" w:rsidRDefault="00000000" w:rsidRPr="00000000" w14:paraId="00000050">
            <w:pPr>
              <w:pBdr>
                <w:top w:color="auto" w:space="0" w:sz="0" w:val="none"/>
                <w:left w:color="auto" w:space="0" w:sz="0" w:val="none"/>
                <w:bottom w:color="auto" w:space="0" w:sz="0" w:val="none"/>
                <w:right w:color="auto" w:space="0" w:sz="0" w:val="none"/>
                <w:between w:color="auto" w:space="0" w:sz="0" w:val="none"/>
              </w:pBdr>
              <w:spacing w:after="40" w:before="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bottom"/>
          </w:tcPr>
          <w:p w:rsidR="00000000" w:rsidDel="00000000" w:rsidP="00000000" w:rsidRDefault="00000000" w:rsidRPr="00000000" w14:paraId="00000051">
            <w:pPr>
              <w:pBdr>
                <w:top w:color="auto" w:space="0" w:sz="0" w:val="none"/>
                <w:left w:color="auto" w:space="0" w:sz="0" w:val="none"/>
                <w:bottom w:color="auto" w:space="0" w:sz="0" w:val="none"/>
                <w:right w:color="auto" w:space="0" w:sz="0" w:val="none"/>
                <w:between w:color="auto" w:space="0" w:sz="0" w:val="none"/>
              </w:pBdr>
              <w:spacing w:after="40" w:before="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52">
            <w:pPr>
              <w:pBdr>
                <w:top w:color="auto" w:space="0" w:sz="0" w:val="none"/>
                <w:left w:color="auto" w:space="0" w:sz="0" w:val="none"/>
                <w:bottom w:color="auto" w:space="0" w:sz="0" w:val="none"/>
                <w:right w:color="auto" w:space="0" w:sz="0" w:val="none"/>
                <w:between w:color="auto" w:space="0" w:sz="0" w:val="none"/>
              </w:pBdr>
              <w:spacing w:after="40" w:before="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53">
            <w:pPr>
              <w:pBdr>
                <w:top w:color="auto" w:space="0" w:sz="0" w:val="none"/>
                <w:left w:color="auto" w:space="0" w:sz="0" w:val="none"/>
                <w:bottom w:color="auto" w:space="0" w:sz="0" w:val="none"/>
                <w:right w:color="auto" w:space="0" w:sz="0" w:val="none"/>
                <w:between w:color="auto" w:space="0" w:sz="0" w:val="none"/>
              </w:pBdr>
              <w:spacing w:after="40" w:before="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bottom"/>
          </w:tcPr>
          <w:p w:rsidR="00000000" w:rsidDel="00000000" w:rsidP="00000000" w:rsidRDefault="00000000" w:rsidRPr="00000000" w14:paraId="00000054">
            <w:pPr>
              <w:pBdr>
                <w:top w:color="auto" w:space="0" w:sz="0" w:val="none"/>
                <w:left w:color="auto" w:space="0" w:sz="0" w:val="none"/>
                <w:bottom w:color="auto" w:space="0" w:sz="0" w:val="none"/>
                <w:right w:color="auto" w:space="0" w:sz="0" w:val="none"/>
                <w:between w:color="auto" w:space="0" w:sz="0" w:val="none"/>
              </w:pBdr>
              <w:spacing w:after="40" w:before="40" w:lineRule="auto"/>
              <w:ind w:left="2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bottom"/>
          </w:tcPr>
          <w:p w:rsidR="00000000" w:rsidDel="00000000" w:rsidP="00000000" w:rsidRDefault="00000000" w:rsidRPr="00000000" w14:paraId="00000055">
            <w:pPr>
              <w:pBdr>
                <w:top w:color="auto" w:space="0" w:sz="0" w:val="none"/>
                <w:left w:color="auto" w:space="0" w:sz="0" w:val="none"/>
                <w:bottom w:color="auto" w:space="0" w:sz="0" w:val="none"/>
                <w:right w:color="auto" w:space="0" w:sz="0" w:val="none"/>
                <w:between w:color="auto" w:space="0" w:sz="0" w:val="none"/>
              </w:pBdr>
              <w:spacing w:after="40" w:before="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P</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bottom"/>
          </w:tcPr>
          <w:p w:rsidR="00000000" w:rsidDel="00000000" w:rsidP="00000000" w:rsidRDefault="00000000" w:rsidRPr="00000000" w14:paraId="00000056">
            <w:pPr>
              <w:pBdr>
                <w:top w:color="auto" w:space="0" w:sz="0" w:val="none"/>
                <w:left w:color="auto" w:space="0" w:sz="0" w:val="none"/>
                <w:bottom w:color="auto" w:space="0" w:sz="0" w:val="none"/>
                <w:right w:color="auto" w:space="0" w:sz="0" w:val="none"/>
                <w:between w:color="auto" w:space="0" w:sz="0" w:val="none"/>
              </w:pBdr>
              <w:spacing w:after="40" w:before="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P</w:t>
            </w:r>
          </w:p>
        </w:tc>
        <w:tc>
          <w:tcPr>
            <w:tcBorders>
              <w:top w:color="000000" w:space="0" w:sz="6" w:val="single"/>
              <w:left w:color="000000" w:space="0" w:sz="6" w:val="single"/>
              <w:bottom w:color="000000" w:space="0" w:sz="6" w:val="single"/>
              <w:right w:color="000000" w:space="0" w:sz="18" w:val="single"/>
            </w:tcBorders>
            <w:shd w:fill="auto" w:val="clear"/>
            <w:tcMar>
              <w:top w:w="0.0" w:type="dxa"/>
              <w:left w:w="0.0" w:type="dxa"/>
              <w:bottom w:w="0.0" w:type="dxa"/>
              <w:right w:w="0.0" w:type="dxa"/>
            </w:tcMar>
            <w:vAlign w:val="bottom"/>
          </w:tcPr>
          <w:p w:rsidR="00000000" w:rsidDel="00000000" w:rsidP="00000000" w:rsidRDefault="00000000" w:rsidRPr="00000000" w14:paraId="00000057">
            <w:pPr>
              <w:pBdr>
                <w:top w:color="auto" w:space="0" w:sz="0" w:val="none"/>
                <w:left w:color="auto" w:space="0" w:sz="0" w:val="none"/>
                <w:bottom w:color="auto" w:space="0" w:sz="0" w:val="none"/>
                <w:right w:color="auto" w:space="0" w:sz="0" w:val="none"/>
                <w:between w:color="auto" w:space="0" w:sz="0" w:val="none"/>
              </w:pBdr>
              <w:spacing w:after="40" w:before="40" w:lineRule="auto"/>
              <w:ind w:left="20" w:firstLine="0"/>
              <w:rPr>
                <w:rFonts w:ascii="Times New Roman" w:cs="Times New Roman" w:eastAsia="Times New Roman" w:hAnsi="Times New Roman"/>
              </w:rPr>
            </w:pPr>
            <w:r w:rsidDel="00000000" w:rsidR="00000000" w:rsidRPr="00000000">
              <w:rPr>
                <w:rtl w:val="0"/>
              </w:rPr>
            </w:r>
          </w:p>
        </w:tc>
      </w:tr>
      <w:tr>
        <w:trPr>
          <w:cantSplit w:val="0"/>
          <w:trHeight w:val="478.70076664818816" w:hRule="atLeast"/>
          <w:tblHeader w:val="0"/>
        </w:trPr>
        <w:tc>
          <w:tcPr>
            <w:gridSpan w:val="2"/>
            <w:tcBorders>
              <w:top w:color="000000" w:space="0" w:sz="6" w:val="single"/>
              <w:left w:color="000000" w:space="0" w:sz="18"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58">
            <w:pPr>
              <w:pBdr>
                <w:top w:color="auto" w:space="0" w:sz="0" w:val="none"/>
                <w:left w:color="auto" w:space="0" w:sz="0" w:val="none"/>
                <w:bottom w:color="auto" w:space="0" w:sz="0" w:val="none"/>
                <w:right w:color="auto" w:space="0" w:sz="0" w:val="none"/>
                <w:between w:color="auto" w:space="0" w:sz="0" w:val="none"/>
              </w:pBdr>
              <w:spacing w:after="40" w:before="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Matt Milnes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bottom"/>
          </w:tcPr>
          <w:p w:rsidR="00000000" w:rsidDel="00000000" w:rsidP="00000000" w:rsidRDefault="00000000" w:rsidRPr="00000000" w14:paraId="0000005A">
            <w:pPr>
              <w:pBdr>
                <w:top w:color="auto" w:space="0" w:sz="0" w:val="none"/>
                <w:left w:color="auto" w:space="0" w:sz="0" w:val="none"/>
                <w:bottom w:color="auto" w:space="0" w:sz="0" w:val="none"/>
                <w:right w:color="auto" w:space="0" w:sz="0" w:val="none"/>
                <w:between w:color="auto" w:space="0" w:sz="0" w:val="none"/>
              </w:pBdr>
              <w:spacing w:after="40" w:before="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bottom"/>
          </w:tcPr>
          <w:p w:rsidR="00000000" w:rsidDel="00000000" w:rsidP="00000000" w:rsidRDefault="00000000" w:rsidRPr="00000000" w14:paraId="0000005B">
            <w:pPr>
              <w:pBdr>
                <w:top w:color="auto" w:space="0" w:sz="0" w:val="none"/>
                <w:left w:color="auto" w:space="0" w:sz="0" w:val="none"/>
                <w:bottom w:color="auto" w:space="0" w:sz="0" w:val="none"/>
                <w:right w:color="auto" w:space="0" w:sz="0" w:val="none"/>
                <w:between w:color="auto" w:space="0" w:sz="0" w:val="none"/>
              </w:pBdr>
              <w:spacing w:after="40" w:before="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bottom"/>
          </w:tcPr>
          <w:p w:rsidR="00000000" w:rsidDel="00000000" w:rsidP="00000000" w:rsidRDefault="00000000" w:rsidRPr="00000000" w14:paraId="0000005C">
            <w:pPr>
              <w:pBdr>
                <w:top w:color="auto" w:space="0" w:sz="0" w:val="none"/>
                <w:left w:color="auto" w:space="0" w:sz="0" w:val="none"/>
                <w:bottom w:color="auto" w:space="0" w:sz="0" w:val="none"/>
                <w:right w:color="auto" w:space="0" w:sz="0" w:val="none"/>
                <w:between w:color="auto" w:space="0" w:sz="0" w:val="none"/>
              </w:pBdr>
              <w:spacing w:after="40" w:before="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bottom"/>
          </w:tcPr>
          <w:p w:rsidR="00000000" w:rsidDel="00000000" w:rsidP="00000000" w:rsidRDefault="00000000" w:rsidRPr="00000000" w14:paraId="0000005D">
            <w:pPr>
              <w:pBdr>
                <w:top w:color="auto" w:space="0" w:sz="0" w:val="none"/>
                <w:left w:color="auto" w:space="0" w:sz="0" w:val="none"/>
                <w:bottom w:color="auto" w:space="0" w:sz="0" w:val="none"/>
                <w:right w:color="auto" w:space="0" w:sz="0" w:val="none"/>
                <w:between w:color="auto" w:space="0" w:sz="0" w:val="none"/>
              </w:pBdr>
              <w:spacing w:after="40" w:before="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5E">
            <w:pPr>
              <w:pBdr>
                <w:top w:color="auto" w:space="0" w:sz="0" w:val="none"/>
                <w:left w:color="auto" w:space="0" w:sz="0" w:val="none"/>
                <w:bottom w:color="auto" w:space="0" w:sz="0" w:val="none"/>
                <w:right w:color="auto" w:space="0" w:sz="0" w:val="none"/>
                <w:between w:color="auto" w:space="0" w:sz="0" w:val="none"/>
              </w:pBdr>
              <w:spacing w:after="40" w:before="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bottom"/>
          </w:tcPr>
          <w:p w:rsidR="00000000" w:rsidDel="00000000" w:rsidP="00000000" w:rsidRDefault="00000000" w:rsidRPr="00000000" w14:paraId="0000005F">
            <w:pPr>
              <w:pBdr>
                <w:top w:color="auto" w:space="0" w:sz="0" w:val="none"/>
                <w:left w:color="auto" w:space="0" w:sz="0" w:val="none"/>
                <w:bottom w:color="auto" w:space="0" w:sz="0" w:val="none"/>
                <w:right w:color="auto" w:space="0" w:sz="0" w:val="none"/>
                <w:between w:color="auto" w:space="0" w:sz="0" w:val="none"/>
              </w:pBdr>
              <w:spacing w:after="40" w:before="40" w:lineRule="auto"/>
              <w:ind w:left="2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bottom"/>
          </w:tcPr>
          <w:p w:rsidR="00000000" w:rsidDel="00000000" w:rsidP="00000000" w:rsidRDefault="00000000" w:rsidRPr="00000000" w14:paraId="00000060">
            <w:pPr>
              <w:pBdr>
                <w:top w:color="auto" w:space="0" w:sz="0" w:val="none"/>
                <w:left w:color="auto" w:space="0" w:sz="0" w:val="none"/>
                <w:bottom w:color="auto" w:space="0" w:sz="0" w:val="none"/>
                <w:right w:color="auto" w:space="0" w:sz="0" w:val="none"/>
                <w:between w:color="auto" w:space="0" w:sz="0" w:val="none"/>
              </w:pBdr>
              <w:spacing w:after="40" w:before="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bottom"/>
          </w:tcPr>
          <w:p w:rsidR="00000000" w:rsidDel="00000000" w:rsidP="00000000" w:rsidRDefault="00000000" w:rsidRPr="00000000" w14:paraId="00000061">
            <w:pPr>
              <w:pBdr>
                <w:top w:color="auto" w:space="0" w:sz="0" w:val="none"/>
                <w:left w:color="auto" w:space="0" w:sz="0" w:val="none"/>
                <w:bottom w:color="auto" w:space="0" w:sz="0" w:val="none"/>
                <w:right w:color="auto" w:space="0" w:sz="0" w:val="none"/>
                <w:between w:color="auto" w:space="0" w:sz="0" w:val="none"/>
              </w:pBdr>
              <w:spacing w:after="40" w:before="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P</w:t>
            </w:r>
          </w:p>
        </w:tc>
        <w:tc>
          <w:tcPr>
            <w:tcBorders>
              <w:top w:color="000000" w:space="0" w:sz="6" w:val="single"/>
              <w:left w:color="000000" w:space="0" w:sz="6" w:val="single"/>
              <w:bottom w:color="000000" w:space="0" w:sz="6" w:val="single"/>
              <w:right w:color="000000" w:space="0" w:sz="18" w:val="single"/>
            </w:tcBorders>
            <w:shd w:fill="auto" w:val="clear"/>
            <w:tcMar>
              <w:top w:w="0.0" w:type="dxa"/>
              <w:left w:w="0.0" w:type="dxa"/>
              <w:bottom w:w="0.0" w:type="dxa"/>
              <w:right w:w="0.0" w:type="dxa"/>
            </w:tcMar>
            <w:vAlign w:val="bottom"/>
          </w:tcPr>
          <w:p w:rsidR="00000000" w:rsidDel="00000000" w:rsidP="00000000" w:rsidRDefault="00000000" w:rsidRPr="00000000" w14:paraId="00000062">
            <w:pPr>
              <w:pBdr>
                <w:top w:color="auto" w:space="0" w:sz="0" w:val="none"/>
                <w:left w:color="auto" w:space="0" w:sz="0" w:val="none"/>
                <w:bottom w:color="auto" w:space="0" w:sz="0" w:val="none"/>
                <w:right w:color="auto" w:space="0" w:sz="0" w:val="none"/>
                <w:between w:color="auto" w:space="0" w:sz="0" w:val="none"/>
              </w:pBdr>
              <w:spacing w:after="40" w:before="40" w:lineRule="auto"/>
              <w:ind w:left="20" w:firstLine="0"/>
              <w:rPr>
                <w:rFonts w:ascii="Times New Roman" w:cs="Times New Roman" w:eastAsia="Times New Roman" w:hAnsi="Times New Roman"/>
              </w:rPr>
            </w:pPr>
            <w:r w:rsidDel="00000000" w:rsidR="00000000" w:rsidRPr="00000000">
              <w:rPr>
                <w:rtl w:val="0"/>
              </w:rPr>
            </w:r>
          </w:p>
        </w:tc>
      </w:tr>
      <w:tr>
        <w:trPr>
          <w:cantSplit w:val="0"/>
          <w:trHeight w:val="478.70076664818816" w:hRule="atLeast"/>
          <w:tblHeader w:val="0"/>
        </w:trPr>
        <w:tc>
          <w:tcPr>
            <w:gridSpan w:val="2"/>
            <w:tcBorders>
              <w:top w:color="000000" w:space="0" w:sz="6" w:val="single"/>
              <w:left w:color="000000" w:space="0" w:sz="18"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63">
            <w:pPr>
              <w:pBdr>
                <w:top w:color="auto" w:space="0" w:sz="0" w:val="none"/>
                <w:left w:color="auto" w:space="0" w:sz="0" w:val="none"/>
                <w:bottom w:color="auto" w:space="0" w:sz="0" w:val="none"/>
                <w:right w:color="auto" w:space="0" w:sz="0" w:val="none"/>
                <w:between w:color="auto" w:space="0" w:sz="0" w:val="none"/>
              </w:pBdr>
              <w:spacing w:after="40" w:before="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Holly Croft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bottom"/>
          </w:tcPr>
          <w:p w:rsidR="00000000" w:rsidDel="00000000" w:rsidP="00000000" w:rsidRDefault="00000000" w:rsidRPr="00000000" w14:paraId="00000065">
            <w:pPr>
              <w:pBdr>
                <w:top w:color="auto" w:space="0" w:sz="0" w:val="none"/>
                <w:left w:color="auto" w:space="0" w:sz="0" w:val="none"/>
                <w:bottom w:color="auto" w:space="0" w:sz="0" w:val="none"/>
                <w:right w:color="auto" w:space="0" w:sz="0" w:val="none"/>
                <w:between w:color="auto" w:space="0" w:sz="0" w:val="none"/>
              </w:pBdr>
              <w:spacing w:after="40" w:before="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bottom"/>
          </w:tcPr>
          <w:p w:rsidR="00000000" w:rsidDel="00000000" w:rsidP="00000000" w:rsidRDefault="00000000" w:rsidRPr="00000000" w14:paraId="00000066">
            <w:pPr>
              <w:pBdr>
                <w:top w:color="auto" w:space="0" w:sz="0" w:val="none"/>
                <w:left w:color="auto" w:space="0" w:sz="0" w:val="none"/>
                <w:bottom w:color="auto" w:space="0" w:sz="0" w:val="none"/>
                <w:right w:color="auto" w:space="0" w:sz="0" w:val="none"/>
                <w:between w:color="auto" w:space="0" w:sz="0" w:val="none"/>
              </w:pBdr>
              <w:spacing w:after="40" w:before="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bottom"/>
          </w:tcPr>
          <w:p w:rsidR="00000000" w:rsidDel="00000000" w:rsidP="00000000" w:rsidRDefault="00000000" w:rsidRPr="00000000" w14:paraId="00000067">
            <w:pPr>
              <w:pBdr>
                <w:top w:color="auto" w:space="0" w:sz="0" w:val="none"/>
                <w:left w:color="auto" w:space="0" w:sz="0" w:val="none"/>
                <w:bottom w:color="auto" w:space="0" w:sz="0" w:val="none"/>
                <w:right w:color="auto" w:space="0" w:sz="0" w:val="none"/>
                <w:between w:color="auto" w:space="0" w:sz="0" w:val="none"/>
              </w:pBdr>
              <w:spacing w:after="40" w:before="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68">
            <w:pPr>
              <w:pBdr>
                <w:top w:color="auto" w:space="0" w:sz="0" w:val="none"/>
                <w:left w:color="auto" w:space="0" w:sz="0" w:val="none"/>
                <w:bottom w:color="auto" w:space="0" w:sz="0" w:val="none"/>
                <w:right w:color="auto" w:space="0" w:sz="0" w:val="none"/>
                <w:between w:color="auto" w:space="0" w:sz="0" w:val="none"/>
              </w:pBdr>
              <w:spacing w:after="40" w:before="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bottom"/>
          </w:tcPr>
          <w:p w:rsidR="00000000" w:rsidDel="00000000" w:rsidP="00000000" w:rsidRDefault="00000000" w:rsidRPr="00000000" w14:paraId="00000069">
            <w:pPr>
              <w:pBdr>
                <w:top w:color="auto" w:space="0" w:sz="0" w:val="none"/>
                <w:left w:color="auto" w:space="0" w:sz="0" w:val="none"/>
                <w:bottom w:color="auto" w:space="0" w:sz="0" w:val="none"/>
                <w:right w:color="auto" w:space="0" w:sz="0" w:val="none"/>
                <w:between w:color="auto" w:space="0" w:sz="0" w:val="none"/>
              </w:pBdr>
              <w:spacing w:after="40" w:before="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bottom"/>
          </w:tcPr>
          <w:p w:rsidR="00000000" w:rsidDel="00000000" w:rsidP="00000000" w:rsidRDefault="00000000" w:rsidRPr="00000000" w14:paraId="0000006A">
            <w:pPr>
              <w:pBdr>
                <w:top w:color="auto" w:space="0" w:sz="0" w:val="none"/>
                <w:left w:color="auto" w:space="0" w:sz="0" w:val="none"/>
                <w:bottom w:color="auto" w:space="0" w:sz="0" w:val="none"/>
                <w:right w:color="auto" w:space="0" w:sz="0" w:val="none"/>
                <w:between w:color="auto" w:space="0" w:sz="0" w:val="none"/>
              </w:pBdr>
              <w:spacing w:after="40" w:before="40" w:lineRule="auto"/>
              <w:ind w:left="2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bottom"/>
          </w:tcPr>
          <w:p w:rsidR="00000000" w:rsidDel="00000000" w:rsidP="00000000" w:rsidRDefault="00000000" w:rsidRPr="00000000" w14:paraId="0000006B">
            <w:pPr>
              <w:pBdr>
                <w:top w:color="auto" w:space="0" w:sz="0" w:val="none"/>
                <w:left w:color="auto" w:space="0" w:sz="0" w:val="none"/>
                <w:bottom w:color="auto" w:space="0" w:sz="0" w:val="none"/>
                <w:right w:color="auto" w:space="0" w:sz="0" w:val="none"/>
                <w:between w:color="auto" w:space="0" w:sz="0" w:val="none"/>
              </w:pBdr>
              <w:spacing w:after="40" w:before="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P</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bottom"/>
          </w:tcPr>
          <w:p w:rsidR="00000000" w:rsidDel="00000000" w:rsidP="00000000" w:rsidRDefault="00000000" w:rsidRPr="00000000" w14:paraId="0000006C">
            <w:pPr>
              <w:pBdr>
                <w:top w:color="auto" w:space="0" w:sz="0" w:val="none"/>
                <w:left w:color="auto" w:space="0" w:sz="0" w:val="none"/>
                <w:bottom w:color="auto" w:space="0" w:sz="0" w:val="none"/>
                <w:right w:color="auto" w:space="0" w:sz="0" w:val="none"/>
                <w:between w:color="auto" w:space="0" w:sz="0" w:val="none"/>
              </w:pBdr>
              <w:spacing w:after="40" w:before="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w:t>
            </w:r>
          </w:p>
        </w:tc>
        <w:tc>
          <w:tcPr>
            <w:tcBorders>
              <w:top w:color="000000" w:space="0" w:sz="6" w:val="single"/>
              <w:left w:color="000000" w:space="0" w:sz="6" w:val="single"/>
              <w:bottom w:color="000000" w:space="0" w:sz="6" w:val="single"/>
              <w:right w:color="000000" w:space="0" w:sz="18" w:val="single"/>
            </w:tcBorders>
            <w:shd w:fill="auto" w:val="clear"/>
            <w:tcMar>
              <w:top w:w="0.0" w:type="dxa"/>
              <w:left w:w="0.0" w:type="dxa"/>
              <w:bottom w:w="0.0" w:type="dxa"/>
              <w:right w:w="0.0" w:type="dxa"/>
            </w:tcMar>
            <w:vAlign w:val="bottom"/>
          </w:tcPr>
          <w:p w:rsidR="00000000" w:rsidDel="00000000" w:rsidP="00000000" w:rsidRDefault="00000000" w:rsidRPr="00000000" w14:paraId="0000006D">
            <w:pPr>
              <w:pBdr>
                <w:top w:color="auto" w:space="0" w:sz="0" w:val="none"/>
                <w:left w:color="auto" w:space="0" w:sz="0" w:val="none"/>
                <w:bottom w:color="auto" w:space="0" w:sz="0" w:val="none"/>
                <w:right w:color="auto" w:space="0" w:sz="0" w:val="none"/>
                <w:between w:color="auto" w:space="0" w:sz="0" w:val="none"/>
              </w:pBdr>
              <w:spacing w:after="40" w:before="40" w:lineRule="auto"/>
              <w:ind w:left="20" w:firstLine="0"/>
              <w:rPr>
                <w:rFonts w:ascii="Times New Roman" w:cs="Times New Roman" w:eastAsia="Times New Roman" w:hAnsi="Times New Roman"/>
              </w:rPr>
            </w:pPr>
            <w:r w:rsidDel="00000000" w:rsidR="00000000" w:rsidRPr="00000000">
              <w:rPr>
                <w:rtl w:val="0"/>
              </w:rPr>
            </w:r>
          </w:p>
        </w:tc>
      </w:tr>
      <w:tr>
        <w:trPr>
          <w:cantSplit w:val="0"/>
          <w:trHeight w:val="478.70076664818816" w:hRule="atLeast"/>
          <w:tblHeader w:val="0"/>
        </w:trPr>
        <w:tc>
          <w:tcPr>
            <w:gridSpan w:val="2"/>
            <w:tcBorders>
              <w:top w:color="000000" w:space="0" w:sz="6" w:val="single"/>
              <w:left w:color="000000" w:space="0" w:sz="18"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6E">
            <w:pPr>
              <w:pBdr>
                <w:top w:color="auto" w:space="0" w:sz="0" w:val="none"/>
                <w:left w:color="auto" w:space="0" w:sz="0" w:val="none"/>
                <w:bottom w:color="auto" w:space="0" w:sz="0" w:val="none"/>
                <w:right w:color="auto" w:space="0" w:sz="0" w:val="none"/>
                <w:between w:color="auto" w:space="0" w:sz="0" w:val="none"/>
              </w:pBdr>
              <w:spacing w:after="40" w:before="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Hank Edmondson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bottom"/>
          </w:tcPr>
          <w:p w:rsidR="00000000" w:rsidDel="00000000" w:rsidP="00000000" w:rsidRDefault="00000000" w:rsidRPr="00000000" w14:paraId="00000070">
            <w:pPr>
              <w:pBdr>
                <w:top w:color="auto" w:space="0" w:sz="0" w:val="none"/>
                <w:left w:color="auto" w:space="0" w:sz="0" w:val="none"/>
                <w:bottom w:color="auto" w:space="0" w:sz="0" w:val="none"/>
                <w:right w:color="auto" w:space="0" w:sz="0" w:val="none"/>
                <w:between w:color="auto" w:space="0" w:sz="0" w:val="none"/>
              </w:pBdr>
              <w:spacing w:after="40" w:before="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bottom"/>
          </w:tcPr>
          <w:p w:rsidR="00000000" w:rsidDel="00000000" w:rsidP="00000000" w:rsidRDefault="00000000" w:rsidRPr="00000000" w14:paraId="00000071">
            <w:pPr>
              <w:pBdr>
                <w:top w:color="auto" w:space="0" w:sz="0" w:val="none"/>
                <w:left w:color="auto" w:space="0" w:sz="0" w:val="none"/>
                <w:bottom w:color="auto" w:space="0" w:sz="0" w:val="none"/>
                <w:right w:color="auto" w:space="0" w:sz="0" w:val="none"/>
                <w:between w:color="auto" w:space="0" w:sz="0" w:val="none"/>
              </w:pBdr>
              <w:spacing w:after="40" w:before="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bottom"/>
          </w:tcPr>
          <w:p w:rsidR="00000000" w:rsidDel="00000000" w:rsidP="00000000" w:rsidRDefault="00000000" w:rsidRPr="00000000" w14:paraId="00000072">
            <w:pPr>
              <w:pBdr>
                <w:top w:color="auto" w:space="0" w:sz="0" w:val="none"/>
                <w:left w:color="auto" w:space="0" w:sz="0" w:val="none"/>
                <w:bottom w:color="auto" w:space="0" w:sz="0" w:val="none"/>
                <w:right w:color="auto" w:space="0" w:sz="0" w:val="none"/>
                <w:between w:color="auto" w:space="0" w:sz="0" w:val="none"/>
              </w:pBdr>
              <w:spacing w:after="40" w:before="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73">
            <w:pPr>
              <w:pBdr>
                <w:top w:color="auto" w:space="0" w:sz="0" w:val="none"/>
                <w:left w:color="auto" w:space="0" w:sz="0" w:val="none"/>
                <w:bottom w:color="auto" w:space="0" w:sz="0" w:val="none"/>
                <w:right w:color="auto" w:space="0" w:sz="0" w:val="none"/>
                <w:between w:color="auto" w:space="0" w:sz="0" w:val="none"/>
              </w:pBdr>
              <w:spacing w:after="40" w:before="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bottom"/>
          </w:tcPr>
          <w:p w:rsidR="00000000" w:rsidDel="00000000" w:rsidP="00000000" w:rsidRDefault="00000000" w:rsidRPr="00000000" w14:paraId="00000074">
            <w:pPr>
              <w:pBdr>
                <w:top w:color="auto" w:space="0" w:sz="0" w:val="none"/>
                <w:left w:color="auto" w:space="0" w:sz="0" w:val="none"/>
                <w:bottom w:color="auto" w:space="0" w:sz="0" w:val="none"/>
                <w:right w:color="auto" w:space="0" w:sz="0" w:val="none"/>
                <w:between w:color="auto" w:space="0" w:sz="0" w:val="none"/>
              </w:pBdr>
              <w:spacing w:after="40" w:before="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bottom"/>
          </w:tcPr>
          <w:p w:rsidR="00000000" w:rsidDel="00000000" w:rsidP="00000000" w:rsidRDefault="00000000" w:rsidRPr="00000000" w14:paraId="00000075">
            <w:pPr>
              <w:pBdr>
                <w:top w:color="auto" w:space="0" w:sz="0" w:val="none"/>
                <w:left w:color="auto" w:space="0" w:sz="0" w:val="none"/>
                <w:bottom w:color="auto" w:space="0" w:sz="0" w:val="none"/>
                <w:right w:color="auto" w:space="0" w:sz="0" w:val="none"/>
                <w:between w:color="auto" w:space="0" w:sz="0" w:val="none"/>
              </w:pBdr>
              <w:spacing w:after="40" w:before="40" w:lineRule="auto"/>
              <w:ind w:left="2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bottom"/>
          </w:tcPr>
          <w:p w:rsidR="00000000" w:rsidDel="00000000" w:rsidP="00000000" w:rsidRDefault="00000000" w:rsidRPr="00000000" w14:paraId="00000076">
            <w:pPr>
              <w:pBdr>
                <w:top w:color="auto" w:space="0" w:sz="0" w:val="none"/>
                <w:left w:color="auto" w:space="0" w:sz="0" w:val="none"/>
                <w:bottom w:color="auto" w:space="0" w:sz="0" w:val="none"/>
                <w:right w:color="auto" w:space="0" w:sz="0" w:val="none"/>
                <w:between w:color="auto" w:space="0" w:sz="0" w:val="none"/>
              </w:pBdr>
              <w:spacing w:after="40" w:before="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R</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bottom"/>
          </w:tcPr>
          <w:p w:rsidR="00000000" w:rsidDel="00000000" w:rsidP="00000000" w:rsidRDefault="00000000" w:rsidRPr="00000000" w14:paraId="00000077">
            <w:pPr>
              <w:pBdr>
                <w:top w:color="auto" w:space="0" w:sz="0" w:val="none"/>
                <w:left w:color="auto" w:space="0" w:sz="0" w:val="none"/>
                <w:bottom w:color="auto" w:space="0" w:sz="0" w:val="none"/>
                <w:right w:color="auto" w:space="0" w:sz="0" w:val="none"/>
                <w:between w:color="auto" w:space="0" w:sz="0" w:val="none"/>
              </w:pBdr>
              <w:spacing w:after="40" w:before="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w:t>
            </w:r>
          </w:p>
        </w:tc>
        <w:tc>
          <w:tcPr>
            <w:tcBorders>
              <w:top w:color="000000" w:space="0" w:sz="6" w:val="single"/>
              <w:left w:color="000000" w:space="0" w:sz="6" w:val="single"/>
              <w:bottom w:color="000000" w:space="0" w:sz="6" w:val="single"/>
              <w:right w:color="000000" w:space="0" w:sz="18" w:val="single"/>
            </w:tcBorders>
            <w:shd w:fill="auto" w:val="clear"/>
            <w:tcMar>
              <w:top w:w="0.0" w:type="dxa"/>
              <w:left w:w="0.0" w:type="dxa"/>
              <w:bottom w:w="0.0" w:type="dxa"/>
              <w:right w:w="0.0" w:type="dxa"/>
            </w:tcMar>
            <w:vAlign w:val="bottom"/>
          </w:tcPr>
          <w:p w:rsidR="00000000" w:rsidDel="00000000" w:rsidP="00000000" w:rsidRDefault="00000000" w:rsidRPr="00000000" w14:paraId="00000078">
            <w:pPr>
              <w:pBdr>
                <w:top w:color="auto" w:space="0" w:sz="0" w:val="none"/>
                <w:left w:color="auto" w:space="0" w:sz="0" w:val="none"/>
                <w:bottom w:color="auto" w:space="0" w:sz="0" w:val="none"/>
                <w:right w:color="auto" w:space="0" w:sz="0" w:val="none"/>
                <w:between w:color="auto" w:space="0" w:sz="0" w:val="none"/>
              </w:pBdr>
              <w:spacing w:after="40" w:before="40" w:lineRule="auto"/>
              <w:ind w:left="20" w:firstLine="0"/>
              <w:rPr>
                <w:rFonts w:ascii="Times New Roman" w:cs="Times New Roman" w:eastAsia="Times New Roman" w:hAnsi="Times New Roman"/>
              </w:rPr>
            </w:pPr>
            <w:r w:rsidDel="00000000" w:rsidR="00000000" w:rsidRPr="00000000">
              <w:rPr>
                <w:rtl w:val="0"/>
              </w:rPr>
            </w:r>
          </w:p>
        </w:tc>
      </w:tr>
      <w:tr>
        <w:trPr>
          <w:cantSplit w:val="0"/>
          <w:trHeight w:val="478.70076664818816" w:hRule="atLeast"/>
          <w:tblHeader w:val="0"/>
        </w:trPr>
        <w:tc>
          <w:tcPr>
            <w:gridSpan w:val="2"/>
            <w:tcBorders>
              <w:top w:color="000000" w:space="0" w:sz="6" w:val="single"/>
              <w:left w:color="000000" w:space="0" w:sz="18"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79">
            <w:pPr>
              <w:pBdr>
                <w:top w:color="auto" w:space="0" w:sz="0" w:val="none"/>
                <w:left w:color="auto" w:space="0" w:sz="0" w:val="none"/>
                <w:bottom w:color="auto" w:space="0" w:sz="0" w:val="none"/>
                <w:right w:color="auto" w:space="0" w:sz="0" w:val="none"/>
                <w:between w:color="auto" w:space="0" w:sz="0" w:val="none"/>
              </w:pBdr>
              <w:spacing w:after="40" w:before="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Robert Blumenthal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bottom"/>
          </w:tcPr>
          <w:p w:rsidR="00000000" w:rsidDel="00000000" w:rsidP="00000000" w:rsidRDefault="00000000" w:rsidRPr="00000000" w14:paraId="0000007B">
            <w:pPr>
              <w:pBdr>
                <w:top w:color="auto" w:space="0" w:sz="0" w:val="none"/>
                <w:left w:color="auto" w:space="0" w:sz="0" w:val="none"/>
                <w:bottom w:color="auto" w:space="0" w:sz="0" w:val="none"/>
                <w:right w:color="auto" w:space="0" w:sz="0" w:val="none"/>
                <w:between w:color="auto" w:space="0" w:sz="0" w:val="none"/>
              </w:pBdr>
              <w:spacing w:after="40" w:before="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bottom"/>
          </w:tcPr>
          <w:p w:rsidR="00000000" w:rsidDel="00000000" w:rsidP="00000000" w:rsidRDefault="00000000" w:rsidRPr="00000000" w14:paraId="0000007C">
            <w:pPr>
              <w:pBdr>
                <w:top w:color="auto" w:space="0" w:sz="0" w:val="none"/>
                <w:left w:color="auto" w:space="0" w:sz="0" w:val="none"/>
                <w:bottom w:color="auto" w:space="0" w:sz="0" w:val="none"/>
                <w:right w:color="auto" w:space="0" w:sz="0" w:val="none"/>
                <w:between w:color="auto" w:space="0" w:sz="0" w:val="none"/>
              </w:pBdr>
              <w:spacing w:after="40" w:before="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bottom"/>
          </w:tcPr>
          <w:p w:rsidR="00000000" w:rsidDel="00000000" w:rsidP="00000000" w:rsidRDefault="00000000" w:rsidRPr="00000000" w14:paraId="0000007D">
            <w:pPr>
              <w:pBdr>
                <w:top w:color="auto" w:space="0" w:sz="0" w:val="none"/>
                <w:left w:color="auto" w:space="0" w:sz="0" w:val="none"/>
                <w:bottom w:color="auto" w:space="0" w:sz="0" w:val="none"/>
                <w:right w:color="auto" w:space="0" w:sz="0" w:val="none"/>
                <w:between w:color="auto" w:space="0" w:sz="0" w:val="none"/>
              </w:pBdr>
              <w:spacing w:after="40" w:before="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7E">
            <w:pPr>
              <w:pBdr>
                <w:top w:color="auto" w:space="0" w:sz="0" w:val="none"/>
                <w:left w:color="auto" w:space="0" w:sz="0" w:val="none"/>
                <w:bottom w:color="auto" w:space="0" w:sz="0" w:val="none"/>
                <w:right w:color="auto" w:space="0" w:sz="0" w:val="none"/>
                <w:between w:color="auto" w:space="0" w:sz="0" w:val="none"/>
              </w:pBdr>
              <w:spacing w:after="40" w:before="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bottom"/>
          </w:tcPr>
          <w:p w:rsidR="00000000" w:rsidDel="00000000" w:rsidP="00000000" w:rsidRDefault="00000000" w:rsidRPr="00000000" w14:paraId="0000007F">
            <w:pPr>
              <w:pBdr>
                <w:top w:color="auto" w:space="0" w:sz="0" w:val="none"/>
                <w:left w:color="auto" w:space="0" w:sz="0" w:val="none"/>
                <w:bottom w:color="auto" w:space="0" w:sz="0" w:val="none"/>
                <w:right w:color="auto" w:space="0" w:sz="0" w:val="none"/>
                <w:between w:color="auto" w:space="0" w:sz="0" w:val="none"/>
              </w:pBdr>
              <w:spacing w:after="40" w:before="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bottom"/>
          </w:tcPr>
          <w:p w:rsidR="00000000" w:rsidDel="00000000" w:rsidP="00000000" w:rsidRDefault="00000000" w:rsidRPr="00000000" w14:paraId="00000080">
            <w:pPr>
              <w:pBdr>
                <w:top w:color="auto" w:space="0" w:sz="0" w:val="none"/>
                <w:left w:color="auto" w:space="0" w:sz="0" w:val="none"/>
                <w:bottom w:color="auto" w:space="0" w:sz="0" w:val="none"/>
                <w:right w:color="auto" w:space="0" w:sz="0" w:val="none"/>
                <w:between w:color="auto" w:space="0" w:sz="0" w:val="none"/>
              </w:pBdr>
              <w:spacing w:after="40" w:before="40" w:lineRule="auto"/>
              <w:ind w:left="2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bottom"/>
          </w:tcPr>
          <w:p w:rsidR="00000000" w:rsidDel="00000000" w:rsidP="00000000" w:rsidRDefault="00000000" w:rsidRPr="00000000" w14:paraId="00000081">
            <w:pPr>
              <w:pBdr>
                <w:top w:color="auto" w:space="0" w:sz="0" w:val="none"/>
                <w:left w:color="auto" w:space="0" w:sz="0" w:val="none"/>
                <w:bottom w:color="auto" w:space="0" w:sz="0" w:val="none"/>
                <w:right w:color="auto" w:space="0" w:sz="0" w:val="none"/>
                <w:between w:color="auto" w:space="0" w:sz="0" w:val="none"/>
              </w:pBdr>
              <w:spacing w:after="40" w:before="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R</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bottom"/>
          </w:tcPr>
          <w:p w:rsidR="00000000" w:rsidDel="00000000" w:rsidP="00000000" w:rsidRDefault="00000000" w:rsidRPr="00000000" w14:paraId="00000082">
            <w:pPr>
              <w:pBdr>
                <w:top w:color="auto" w:space="0" w:sz="0" w:val="none"/>
                <w:left w:color="auto" w:space="0" w:sz="0" w:val="none"/>
                <w:bottom w:color="auto" w:space="0" w:sz="0" w:val="none"/>
                <w:right w:color="auto" w:space="0" w:sz="0" w:val="none"/>
                <w:between w:color="auto" w:space="0" w:sz="0" w:val="none"/>
              </w:pBdr>
              <w:spacing w:after="40" w:before="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w:t>
            </w:r>
          </w:p>
        </w:tc>
        <w:tc>
          <w:tcPr>
            <w:tcBorders>
              <w:top w:color="000000" w:space="0" w:sz="6" w:val="single"/>
              <w:left w:color="000000" w:space="0" w:sz="6" w:val="single"/>
              <w:bottom w:color="000000" w:space="0" w:sz="6" w:val="single"/>
              <w:right w:color="000000" w:space="0" w:sz="18" w:val="single"/>
            </w:tcBorders>
            <w:shd w:fill="auto" w:val="clear"/>
            <w:tcMar>
              <w:top w:w="0.0" w:type="dxa"/>
              <w:left w:w="0.0" w:type="dxa"/>
              <w:bottom w:w="0.0" w:type="dxa"/>
              <w:right w:w="0.0" w:type="dxa"/>
            </w:tcMar>
            <w:vAlign w:val="bottom"/>
          </w:tcPr>
          <w:p w:rsidR="00000000" w:rsidDel="00000000" w:rsidP="00000000" w:rsidRDefault="00000000" w:rsidRPr="00000000" w14:paraId="00000083">
            <w:pPr>
              <w:pBdr>
                <w:top w:color="auto" w:space="0" w:sz="0" w:val="none"/>
                <w:left w:color="auto" w:space="0" w:sz="0" w:val="none"/>
                <w:bottom w:color="auto" w:space="0" w:sz="0" w:val="none"/>
                <w:right w:color="auto" w:space="0" w:sz="0" w:val="none"/>
                <w:between w:color="auto" w:space="0" w:sz="0" w:val="none"/>
              </w:pBdr>
              <w:spacing w:after="40" w:before="40" w:lineRule="auto"/>
              <w:ind w:left="20" w:firstLine="0"/>
              <w:rPr>
                <w:rFonts w:ascii="Times New Roman" w:cs="Times New Roman" w:eastAsia="Times New Roman" w:hAnsi="Times New Roman"/>
              </w:rPr>
            </w:pPr>
            <w:r w:rsidDel="00000000" w:rsidR="00000000" w:rsidRPr="00000000">
              <w:rPr>
                <w:rtl w:val="0"/>
              </w:rPr>
            </w:r>
          </w:p>
        </w:tc>
      </w:tr>
      <w:tr>
        <w:trPr>
          <w:cantSplit w:val="0"/>
          <w:trHeight w:val="478.70076664818816" w:hRule="atLeast"/>
          <w:tblHeader w:val="0"/>
        </w:trPr>
        <w:tc>
          <w:tcPr>
            <w:gridSpan w:val="2"/>
            <w:tcBorders>
              <w:top w:color="000000" w:space="0" w:sz="6" w:val="single"/>
              <w:left w:color="000000" w:space="0" w:sz="18"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84">
            <w:pPr>
              <w:pBdr>
                <w:top w:color="auto" w:space="0" w:sz="0" w:val="none"/>
                <w:left w:color="auto" w:space="0" w:sz="0" w:val="none"/>
                <w:bottom w:color="auto" w:space="0" w:sz="0" w:val="none"/>
                <w:right w:color="auto" w:space="0" w:sz="0" w:val="none"/>
                <w:between w:color="auto" w:space="0" w:sz="0" w:val="none"/>
              </w:pBdr>
              <w:spacing w:after="40" w:before="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Peter Rosado-Flores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bottom"/>
          </w:tcPr>
          <w:p w:rsidR="00000000" w:rsidDel="00000000" w:rsidP="00000000" w:rsidRDefault="00000000" w:rsidRPr="00000000" w14:paraId="00000086">
            <w:pPr>
              <w:pBdr>
                <w:top w:color="auto" w:space="0" w:sz="0" w:val="none"/>
                <w:left w:color="auto" w:space="0" w:sz="0" w:val="none"/>
                <w:bottom w:color="auto" w:space="0" w:sz="0" w:val="none"/>
                <w:right w:color="auto" w:space="0" w:sz="0" w:val="none"/>
                <w:between w:color="auto" w:space="0" w:sz="0" w:val="none"/>
              </w:pBdr>
              <w:spacing w:after="40" w:before="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bottom"/>
          </w:tcPr>
          <w:p w:rsidR="00000000" w:rsidDel="00000000" w:rsidP="00000000" w:rsidRDefault="00000000" w:rsidRPr="00000000" w14:paraId="00000087">
            <w:pPr>
              <w:pBdr>
                <w:top w:color="auto" w:space="0" w:sz="0" w:val="none"/>
                <w:left w:color="auto" w:space="0" w:sz="0" w:val="none"/>
                <w:bottom w:color="auto" w:space="0" w:sz="0" w:val="none"/>
                <w:right w:color="auto" w:space="0" w:sz="0" w:val="none"/>
                <w:between w:color="auto" w:space="0" w:sz="0" w:val="none"/>
              </w:pBdr>
              <w:spacing w:after="40" w:before="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bottom"/>
          </w:tcPr>
          <w:p w:rsidR="00000000" w:rsidDel="00000000" w:rsidP="00000000" w:rsidRDefault="00000000" w:rsidRPr="00000000" w14:paraId="00000088">
            <w:pPr>
              <w:pBdr>
                <w:top w:color="auto" w:space="0" w:sz="0" w:val="none"/>
                <w:left w:color="auto" w:space="0" w:sz="0" w:val="none"/>
                <w:bottom w:color="auto" w:space="0" w:sz="0" w:val="none"/>
                <w:right w:color="auto" w:space="0" w:sz="0" w:val="none"/>
                <w:between w:color="auto" w:space="0" w:sz="0" w:val="none"/>
              </w:pBdr>
              <w:spacing w:after="40" w:before="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89">
            <w:pPr>
              <w:pBdr>
                <w:top w:color="auto" w:space="0" w:sz="0" w:val="none"/>
                <w:left w:color="auto" w:space="0" w:sz="0" w:val="none"/>
                <w:bottom w:color="auto" w:space="0" w:sz="0" w:val="none"/>
                <w:right w:color="auto" w:space="0" w:sz="0" w:val="none"/>
                <w:between w:color="auto" w:space="0" w:sz="0" w:val="none"/>
              </w:pBdr>
              <w:spacing w:after="40" w:before="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8A">
            <w:pPr>
              <w:pBdr>
                <w:top w:color="auto" w:space="0" w:sz="0" w:val="none"/>
                <w:left w:color="auto" w:space="0" w:sz="0" w:val="none"/>
                <w:bottom w:color="auto" w:space="0" w:sz="0" w:val="none"/>
                <w:right w:color="auto" w:space="0" w:sz="0" w:val="none"/>
                <w:between w:color="auto" w:space="0" w:sz="0" w:val="none"/>
              </w:pBdr>
              <w:spacing w:after="40" w:before="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bottom"/>
          </w:tcPr>
          <w:p w:rsidR="00000000" w:rsidDel="00000000" w:rsidP="00000000" w:rsidRDefault="00000000" w:rsidRPr="00000000" w14:paraId="0000008B">
            <w:pPr>
              <w:pBdr>
                <w:top w:color="auto" w:space="0" w:sz="0" w:val="none"/>
                <w:left w:color="auto" w:space="0" w:sz="0" w:val="none"/>
                <w:bottom w:color="auto" w:space="0" w:sz="0" w:val="none"/>
                <w:right w:color="auto" w:space="0" w:sz="0" w:val="none"/>
                <w:between w:color="auto" w:space="0" w:sz="0" w:val="none"/>
              </w:pBdr>
              <w:spacing w:after="40" w:before="40" w:lineRule="auto"/>
              <w:ind w:left="2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bottom"/>
          </w:tcPr>
          <w:p w:rsidR="00000000" w:rsidDel="00000000" w:rsidP="00000000" w:rsidRDefault="00000000" w:rsidRPr="00000000" w14:paraId="0000008C">
            <w:pPr>
              <w:pBdr>
                <w:top w:color="auto" w:space="0" w:sz="0" w:val="none"/>
                <w:left w:color="auto" w:space="0" w:sz="0" w:val="none"/>
                <w:bottom w:color="auto" w:space="0" w:sz="0" w:val="none"/>
                <w:right w:color="auto" w:space="0" w:sz="0" w:val="none"/>
                <w:between w:color="auto" w:space="0" w:sz="0" w:val="none"/>
              </w:pBdr>
              <w:spacing w:after="40" w:before="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R</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bottom"/>
          </w:tcPr>
          <w:p w:rsidR="00000000" w:rsidDel="00000000" w:rsidP="00000000" w:rsidRDefault="00000000" w:rsidRPr="00000000" w14:paraId="0000008D">
            <w:pPr>
              <w:pBdr>
                <w:top w:color="auto" w:space="0" w:sz="0" w:val="none"/>
                <w:left w:color="auto" w:space="0" w:sz="0" w:val="none"/>
                <w:bottom w:color="auto" w:space="0" w:sz="0" w:val="none"/>
                <w:right w:color="auto" w:space="0" w:sz="0" w:val="none"/>
                <w:between w:color="auto" w:space="0" w:sz="0" w:val="none"/>
              </w:pBdr>
              <w:spacing w:after="40" w:before="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w:t>
            </w:r>
          </w:p>
        </w:tc>
        <w:tc>
          <w:tcPr>
            <w:tcBorders>
              <w:top w:color="000000" w:space="0" w:sz="6" w:val="single"/>
              <w:left w:color="000000" w:space="0" w:sz="6" w:val="single"/>
              <w:bottom w:color="000000" w:space="0" w:sz="6" w:val="single"/>
              <w:right w:color="000000" w:space="0" w:sz="18" w:val="single"/>
            </w:tcBorders>
            <w:shd w:fill="auto" w:val="clear"/>
            <w:tcMar>
              <w:top w:w="0.0" w:type="dxa"/>
              <w:left w:w="0.0" w:type="dxa"/>
              <w:bottom w:w="0.0" w:type="dxa"/>
              <w:right w:w="0.0" w:type="dxa"/>
            </w:tcMar>
            <w:vAlign w:val="bottom"/>
          </w:tcPr>
          <w:p w:rsidR="00000000" w:rsidDel="00000000" w:rsidP="00000000" w:rsidRDefault="00000000" w:rsidRPr="00000000" w14:paraId="0000008E">
            <w:pPr>
              <w:pBdr>
                <w:top w:color="auto" w:space="0" w:sz="0" w:val="none"/>
                <w:left w:color="auto" w:space="0" w:sz="0" w:val="none"/>
                <w:bottom w:color="auto" w:space="0" w:sz="0" w:val="none"/>
                <w:right w:color="auto" w:space="0" w:sz="0" w:val="none"/>
                <w:between w:color="auto" w:space="0" w:sz="0" w:val="none"/>
              </w:pBdr>
              <w:spacing w:after="40" w:before="40" w:lineRule="auto"/>
              <w:ind w:left="20" w:firstLine="0"/>
              <w:rPr>
                <w:rFonts w:ascii="Times New Roman" w:cs="Times New Roman" w:eastAsia="Times New Roman" w:hAnsi="Times New Roman"/>
              </w:rPr>
            </w:pPr>
            <w:r w:rsidDel="00000000" w:rsidR="00000000" w:rsidRPr="00000000">
              <w:rPr>
                <w:rtl w:val="0"/>
              </w:rPr>
            </w:r>
          </w:p>
        </w:tc>
      </w:tr>
      <w:tr>
        <w:trPr>
          <w:cantSplit w:val="0"/>
          <w:trHeight w:val="478.70076664818816" w:hRule="atLeast"/>
          <w:tblHeader w:val="0"/>
        </w:trPr>
        <w:tc>
          <w:tcPr>
            <w:gridSpan w:val="2"/>
            <w:tcBorders>
              <w:top w:color="000000" w:space="0" w:sz="6" w:val="single"/>
              <w:left w:color="000000" w:space="0" w:sz="18"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8F">
            <w:pPr>
              <w:pBdr>
                <w:top w:color="auto" w:space="0" w:sz="0" w:val="none"/>
                <w:left w:color="auto" w:space="0" w:sz="0" w:val="none"/>
                <w:bottom w:color="auto" w:space="0" w:sz="0" w:val="none"/>
                <w:right w:color="auto" w:space="0" w:sz="0" w:val="none"/>
                <w:between w:color="auto" w:space="0" w:sz="0" w:val="none"/>
              </w:pBdr>
              <w:spacing w:after="40" w:before="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Olha Osobov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bottom"/>
          </w:tcPr>
          <w:p w:rsidR="00000000" w:rsidDel="00000000" w:rsidP="00000000" w:rsidRDefault="00000000" w:rsidRPr="00000000" w14:paraId="00000091">
            <w:pPr>
              <w:pBdr>
                <w:top w:color="auto" w:space="0" w:sz="0" w:val="none"/>
                <w:left w:color="auto" w:space="0" w:sz="0" w:val="none"/>
                <w:bottom w:color="auto" w:space="0" w:sz="0" w:val="none"/>
                <w:right w:color="auto" w:space="0" w:sz="0" w:val="none"/>
                <w:between w:color="auto" w:space="0" w:sz="0" w:val="none"/>
              </w:pBdr>
              <w:spacing w:after="40" w:before="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bottom"/>
          </w:tcPr>
          <w:p w:rsidR="00000000" w:rsidDel="00000000" w:rsidP="00000000" w:rsidRDefault="00000000" w:rsidRPr="00000000" w14:paraId="00000092">
            <w:pPr>
              <w:pBdr>
                <w:top w:color="auto" w:space="0" w:sz="0" w:val="none"/>
                <w:left w:color="auto" w:space="0" w:sz="0" w:val="none"/>
                <w:bottom w:color="auto" w:space="0" w:sz="0" w:val="none"/>
                <w:right w:color="auto" w:space="0" w:sz="0" w:val="none"/>
                <w:between w:color="auto" w:space="0" w:sz="0" w:val="none"/>
              </w:pBdr>
              <w:spacing w:after="40" w:before="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bottom"/>
          </w:tcPr>
          <w:p w:rsidR="00000000" w:rsidDel="00000000" w:rsidP="00000000" w:rsidRDefault="00000000" w:rsidRPr="00000000" w14:paraId="00000093">
            <w:pPr>
              <w:pBdr>
                <w:top w:color="auto" w:space="0" w:sz="0" w:val="none"/>
                <w:left w:color="auto" w:space="0" w:sz="0" w:val="none"/>
                <w:bottom w:color="auto" w:space="0" w:sz="0" w:val="none"/>
                <w:right w:color="auto" w:space="0" w:sz="0" w:val="none"/>
                <w:between w:color="auto" w:space="0" w:sz="0" w:val="none"/>
              </w:pBdr>
              <w:spacing w:after="40" w:before="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94">
            <w:pPr>
              <w:pBdr>
                <w:top w:color="auto" w:space="0" w:sz="0" w:val="none"/>
                <w:left w:color="auto" w:space="0" w:sz="0" w:val="none"/>
                <w:bottom w:color="auto" w:space="0" w:sz="0" w:val="none"/>
                <w:right w:color="auto" w:space="0" w:sz="0" w:val="none"/>
                <w:between w:color="auto" w:space="0" w:sz="0" w:val="none"/>
              </w:pBdr>
              <w:spacing w:after="40" w:before="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95">
            <w:pPr>
              <w:pBdr>
                <w:top w:color="auto" w:space="0" w:sz="0" w:val="none"/>
                <w:left w:color="auto" w:space="0" w:sz="0" w:val="none"/>
                <w:bottom w:color="auto" w:space="0" w:sz="0" w:val="none"/>
                <w:right w:color="auto" w:space="0" w:sz="0" w:val="none"/>
                <w:between w:color="auto" w:space="0" w:sz="0" w:val="none"/>
              </w:pBdr>
              <w:spacing w:after="40" w:before="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bottom"/>
          </w:tcPr>
          <w:p w:rsidR="00000000" w:rsidDel="00000000" w:rsidP="00000000" w:rsidRDefault="00000000" w:rsidRPr="00000000" w14:paraId="00000096">
            <w:pPr>
              <w:pBdr>
                <w:top w:color="auto" w:space="0" w:sz="0" w:val="none"/>
                <w:left w:color="auto" w:space="0" w:sz="0" w:val="none"/>
                <w:bottom w:color="auto" w:space="0" w:sz="0" w:val="none"/>
                <w:right w:color="auto" w:space="0" w:sz="0" w:val="none"/>
                <w:between w:color="auto" w:space="0" w:sz="0" w:val="none"/>
              </w:pBdr>
              <w:spacing w:after="40" w:before="40" w:lineRule="auto"/>
              <w:ind w:left="2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bottom"/>
          </w:tcPr>
          <w:p w:rsidR="00000000" w:rsidDel="00000000" w:rsidP="00000000" w:rsidRDefault="00000000" w:rsidRPr="00000000" w14:paraId="00000097">
            <w:pPr>
              <w:pBdr>
                <w:top w:color="auto" w:space="0" w:sz="0" w:val="none"/>
                <w:left w:color="auto" w:space="0" w:sz="0" w:val="none"/>
                <w:bottom w:color="auto" w:space="0" w:sz="0" w:val="none"/>
                <w:right w:color="auto" w:space="0" w:sz="0" w:val="none"/>
                <w:between w:color="auto" w:space="0" w:sz="0" w:val="none"/>
              </w:pBdr>
              <w:spacing w:after="40" w:before="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R</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bottom"/>
          </w:tcPr>
          <w:p w:rsidR="00000000" w:rsidDel="00000000" w:rsidP="00000000" w:rsidRDefault="00000000" w:rsidRPr="00000000" w14:paraId="00000098">
            <w:pPr>
              <w:pBdr>
                <w:top w:color="auto" w:space="0" w:sz="0" w:val="none"/>
                <w:left w:color="auto" w:space="0" w:sz="0" w:val="none"/>
                <w:bottom w:color="auto" w:space="0" w:sz="0" w:val="none"/>
                <w:right w:color="auto" w:space="0" w:sz="0" w:val="none"/>
                <w:between w:color="auto" w:space="0" w:sz="0" w:val="none"/>
              </w:pBdr>
              <w:spacing w:after="40" w:before="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P</w:t>
            </w:r>
          </w:p>
        </w:tc>
        <w:tc>
          <w:tcPr>
            <w:tcBorders>
              <w:top w:color="000000" w:space="0" w:sz="6" w:val="single"/>
              <w:left w:color="000000" w:space="0" w:sz="6" w:val="single"/>
              <w:bottom w:color="000000" w:space="0" w:sz="6" w:val="single"/>
              <w:right w:color="000000" w:space="0" w:sz="18" w:val="single"/>
            </w:tcBorders>
            <w:shd w:fill="auto" w:val="clear"/>
            <w:tcMar>
              <w:top w:w="0.0" w:type="dxa"/>
              <w:left w:w="0.0" w:type="dxa"/>
              <w:bottom w:w="0.0" w:type="dxa"/>
              <w:right w:w="0.0" w:type="dxa"/>
            </w:tcMar>
            <w:vAlign w:val="bottom"/>
          </w:tcPr>
          <w:p w:rsidR="00000000" w:rsidDel="00000000" w:rsidP="00000000" w:rsidRDefault="00000000" w:rsidRPr="00000000" w14:paraId="00000099">
            <w:pPr>
              <w:pBdr>
                <w:top w:color="auto" w:space="0" w:sz="0" w:val="none"/>
                <w:left w:color="auto" w:space="0" w:sz="0" w:val="none"/>
                <w:bottom w:color="auto" w:space="0" w:sz="0" w:val="none"/>
                <w:right w:color="auto" w:space="0" w:sz="0" w:val="none"/>
                <w:between w:color="auto" w:space="0" w:sz="0" w:val="none"/>
              </w:pBdr>
              <w:spacing w:after="40" w:before="40" w:lineRule="auto"/>
              <w:ind w:left="20" w:firstLine="0"/>
              <w:rPr>
                <w:rFonts w:ascii="Times New Roman" w:cs="Times New Roman" w:eastAsia="Times New Roman" w:hAnsi="Times New Roman"/>
              </w:rPr>
            </w:pPr>
            <w:r w:rsidDel="00000000" w:rsidR="00000000" w:rsidRPr="00000000">
              <w:rPr>
                <w:rtl w:val="0"/>
              </w:rPr>
            </w:r>
          </w:p>
        </w:tc>
      </w:tr>
      <w:tr>
        <w:trPr>
          <w:cantSplit w:val="0"/>
          <w:trHeight w:val="478.70076664818816" w:hRule="atLeast"/>
          <w:tblHeader w:val="0"/>
        </w:trPr>
        <w:tc>
          <w:tcPr>
            <w:gridSpan w:val="2"/>
            <w:tcBorders>
              <w:top w:color="000000" w:space="0" w:sz="6" w:val="single"/>
              <w:left w:color="000000" w:space="0" w:sz="18"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9A">
            <w:pPr>
              <w:pBdr>
                <w:top w:color="auto" w:space="0" w:sz="0" w:val="none"/>
                <w:left w:color="auto" w:space="0" w:sz="0" w:val="none"/>
                <w:bottom w:color="auto" w:space="0" w:sz="0" w:val="none"/>
                <w:right w:color="auto" w:space="0" w:sz="0" w:val="none"/>
                <w:between w:color="auto" w:space="0" w:sz="0" w:val="none"/>
              </w:pBdr>
              <w:spacing w:after="40" w:before="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Jinkyung</w:t>
            </w:r>
            <w:r w:rsidDel="00000000" w:rsidR="00000000" w:rsidRPr="00000000">
              <w:rPr>
                <w:rFonts w:ascii="Times New Roman" w:cs="Times New Roman" w:eastAsia="Times New Roman" w:hAnsi="Times New Roman"/>
                <w:rtl w:val="0"/>
              </w:rPr>
              <w:t xml:space="preserve"> Park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bottom"/>
          </w:tcPr>
          <w:p w:rsidR="00000000" w:rsidDel="00000000" w:rsidP="00000000" w:rsidRDefault="00000000" w:rsidRPr="00000000" w14:paraId="0000009C">
            <w:pPr>
              <w:pBdr>
                <w:top w:color="auto" w:space="0" w:sz="0" w:val="none"/>
                <w:left w:color="auto" w:space="0" w:sz="0" w:val="none"/>
                <w:bottom w:color="auto" w:space="0" w:sz="0" w:val="none"/>
                <w:right w:color="auto" w:space="0" w:sz="0" w:val="none"/>
                <w:between w:color="auto" w:space="0" w:sz="0" w:val="none"/>
              </w:pBdr>
              <w:spacing w:after="40" w:before="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bottom"/>
          </w:tcPr>
          <w:p w:rsidR="00000000" w:rsidDel="00000000" w:rsidP="00000000" w:rsidRDefault="00000000" w:rsidRPr="00000000" w14:paraId="0000009D">
            <w:pPr>
              <w:pBdr>
                <w:top w:color="auto" w:space="0" w:sz="0" w:val="none"/>
                <w:left w:color="auto" w:space="0" w:sz="0" w:val="none"/>
                <w:bottom w:color="auto" w:space="0" w:sz="0" w:val="none"/>
                <w:right w:color="auto" w:space="0" w:sz="0" w:val="none"/>
                <w:between w:color="auto" w:space="0" w:sz="0" w:val="none"/>
              </w:pBdr>
              <w:spacing w:after="40" w:before="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bottom"/>
          </w:tcPr>
          <w:p w:rsidR="00000000" w:rsidDel="00000000" w:rsidP="00000000" w:rsidRDefault="00000000" w:rsidRPr="00000000" w14:paraId="0000009E">
            <w:pPr>
              <w:pBdr>
                <w:top w:color="auto" w:space="0" w:sz="0" w:val="none"/>
                <w:left w:color="auto" w:space="0" w:sz="0" w:val="none"/>
                <w:bottom w:color="auto" w:space="0" w:sz="0" w:val="none"/>
                <w:right w:color="auto" w:space="0" w:sz="0" w:val="none"/>
                <w:between w:color="auto" w:space="0" w:sz="0" w:val="none"/>
              </w:pBdr>
              <w:spacing w:after="40" w:before="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9F">
            <w:pPr>
              <w:pBdr>
                <w:top w:color="auto" w:space="0" w:sz="0" w:val="none"/>
                <w:left w:color="auto" w:space="0" w:sz="0" w:val="none"/>
                <w:bottom w:color="auto" w:space="0" w:sz="0" w:val="none"/>
                <w:right w:color="auto" w:space="0" w:sz="0" w:val="none"/>
                <w:between w:color="auto" w:space="0" w:sz="0" w:val="none"/>
              </w:pBdr>
              <w:spacing w:after="40" w:before="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bottom"/>
          </w:tcPr>
          <w:p w:rsidR="00000000" w:rsidDel="00000000" w:rsidP="00000000" w:rsidRDefault="00000000" w:rsidRPr="00000000" w14:paraId="000000A0">
            <w:pPr>
              <w:pBdr>
                <w:top w:color="auto" w:space="0" w:sz="0" w:val="none"/>
                <w:left w:color="auto" w:space="0" w:sz="0" w:val="none"/>
                <w:bottom w:color="auto" w:space="0" w:sz="0" w:val="none"/>
                <w:right w:color="auto" w:space="0" w:sz="0" w:val="none"/>
                <w:between w:color="auto" w:space="0" w:sz="0" w:val="none"/>
              </w:pBdr>
              <w:spacing w:after="40" w:before="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bottom"/>
          </w:tcPr>
          <w:p w:rsidR="00000000" w:rsidDel="00000000" w:rsidP="00000000" w:rsidRDefault="00000000" w:rsidRPr="00000000" w14:paraId="000000A1">
            <w:pPr>
              <w:pBdr>
                <w:top w:color="auto" w:space="0" w:sz="0" w:val="none"/>
                <w:left w:color="auto" w:space="0" w:sz="0" w:val="none"/>
                <w:bottom w:color="auto" w:space="0" w:sz="0" w:val="none"/>
                <w:right w:color="auto" w:space="0" w:sz="0" w:val="none"/>
                <w:between w:color="auto" w:space="0" w:sz="0" w:val="none"/>
              </w:pBdr>
              <w:spacing w:after="40" w:before="40" w:lineRule="auto"/>
              <w:ind w:left="2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bottom"/>
          </w:tcPr>
          <w:p w:rsidR="00000000" w:rsidDel="00000000" w:rsidP="00000000" w:rsidRDefault="00000000" w:rsidRPr="00000000" w14:paraId="000000A2">
            <w:pPr>
              <w:pBdr>
                <w:top w:color="auto" w:space="0" w:sz="0" w:val="none"/>
                <w:left w:color="auto" w:space="0" w:sz="0" w:val="none"/>
                <w:bottom w:color="auto" w:space="0" w:sz="0" w:val="none"/>
                <w:right w:color="auto" w:space="0" w:sz="0" w:val="none"/>
                <w:between w:color="auto" w:space="0" w:sz="0" w:val="none"/>
              </w:pBdr>
              <w:spacing w:after="40" w:before="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R</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bottom"/>
          </w:tcPr>
          <w:p w:rsidR="00000000" w:rsidDel="00000000" w:rsidP="00000000" w:rsidRDefault="00000000" w:rsidRPr="00000000" w14:paraId="000000A3">
            <w:pPr>
              <w:pBdr>
                <w:top w:color="auto" w:space="0" w:sz="0" w:val="none"/>
                <w:left w:color="auto" w:space="0" w:sz="0" w:val="none"/>
                <w:bottom w:color="auto" w:space="0" w:sz="0" w:val="none"/>
                <w:right w:color="auto" w:space="0" w:sz="0" w:val="none"/>
                <w:between w:color="auto" w:space="0" w:sz="0" w:val="none"/>
              </w:pBdr>
              <w:spacing w:after="40" w:before="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P</w:t>
            </w:r>
          </w:p>
        </w:tc>
        <w:tc>
          <w:tcPr>
            <w:tcBorders>
              <w:top w:color="000000" w:space="0" w:sz="6" w:val="single"/>
              <w:left w:color="000000" w:space="0" w:sz="6" w:val="single"/>
              <w:bottom w:color="000000" w:space="0" w:sz="6" w:val="single"/>
              <w:right w:color="000000" w:space="0" w:sz="18" w:val="single"/>
            </w:tcBorders>
            <w:shd w:fill="auto" w:val="clear"/>
            <w:tcMar>
              <w:top w:w="0.0" w:type="dxa"/>
              <w:left w:w="0.0" w:type="dxa"/>
              <w:bottom w:w="0.0" w:type="dxa"/>
              <w:right w:w="0.0" w:type="dxa"/>
            </w:tcMar>
            <w:vAlign w:val="bottom"/>
          </w:tcPr>
          <w:p w:rsidR="00000000" w:rsidDel="00000000" w:rsidP="00000000" w:rsidRDefault="00000000" w:rsidRPr="00000000" w14:paraId="000000A4">
            <w:pPr>
              <w:pBdr>
                <w:top w:color="auto" w:space="0" w:sz="0" w:val="none"/>
                <w:left w:color="auto" w:space="0" w:sz="0" w:val="none"/>
                <w:bottom w:color="auto" w:space="0" w:sz="0" w:val="none"/>
                <w:right w:color="auto" w:space="0" w:sz="0" w:val="none"/>
                <w:between w:color="auto" w:space="0" w:sz="0" w:val="none"/>
              </w:pBdr>
              <w:spacing w:after="40" w:before="40" w:lineRule="auto"/>
              <w:ind w:left="20" w:firstLine="0"/>
              <w:rPr>
                <w:rFonts w:ascii="Times New Roman" w:cs="Times New Roman" w:eastAsia="Times New Roman" w:hAnsi="Times New Roman"/>
              </w:rPr>
            </w:pPr>
            <w:r w:rsidDel="00000000" w:rsidR="00000000" w:rsidRPr="00000000">
              <w:rPr>
                <w:rtl w:val="0"/>
              </w:rPr>
            </w:r>
          </w:p>
        </w:tc>
      </w:tr>
      <w:tr>
        <w:trPr>
          <w:cantSplit w:val="0"/>
          <w:trHeight w:val="478.70076664818816" w:hRule="atLeast"/>
          <w:tblHeader w:val="0"/>
        </w:trPr>
        <w:tc>
          <w:tcPr>
            <w:gridSpan w:val="2"/>
            <w:tcBorders>
              <w:top w:color="000000" w:space="0" w:sz="6" w:val="single"/>
              <w:left w:color="000000" w:space="0" w:sz="18"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A5">
            <w:pPr>
              <w:pBdr>
                <w:top w:color="auto" w:space="0" w:sz="0" w:val="none"/>
                <w:left w:color="auto" w:space="0" w:sz="0" w:val="none"/>
                <w:bottom w:color="auto" w:space="0" w:sz="0" w:val="none"/>
                <w:right w:color="auto" w:space="0" w:sz="0" w:val="none"/>
                <w:between w:color="auto" w:space="0" w:sz="0" w:val="none"/>
              </w:pBdr>
              <w:spacing w:after="40" w:before="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Stephen Rutner*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bottom"/>
          </w:tcPr>
          <w:p w:rsidR="00000000" w:rsidDel="00000000" w:rsidP="00000000" w:rsidRDefault="00000000" w:rsidRPr="00000000" w14:paraId="000000A7">
            <w:pPr>
              <w:pBdr>
                <w:top w:color="auto" w:space="0" w:sz="0" w:val="none"/>
                <w:left w:color="auto" w:space="0" w:sz="0" w:val="none"/>
                <w:bottom w:color="auto" w:space="0" w:sz="0" w:val="none"/>
                <w:right w:color="auto" w:space="0" w:sz="0" w:val="none"/>
                <w:between w:color="auto" w:space="0" w:sz="0" w:val="none"/>
              </w:pBdr>
              <w:spacing w:after="40" w:before="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bottom"/>
          </w:tcPr>
          <w:p w:rsidR="00000000" w:rsidDel="00000000" w:rsidP="00000000" w:rsidRDefault="00000000" w:rsidRPr="00000000" w14:paraId="000000A8">
            <w:pPr>
              <w:pBdr>
                <w:top w:color="auto" w:space="0" w:sz="0" w:val="none"/>
                <w:left w:color="auto" w:space="0" w:sz="0" w:val="none"/>
                <w:bottom w:color="auto" w:space="0" w:sz="0" w:val="none"/>
                <w:right w:color="auto" w:space="0" w:sz="0" w:val="none"/>
                <w:between w:color="auto" w:space="0" w:sz="0" w:val="none"/>
              </w:pBdr>
              <w:spacing w:after="40" w:before="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bottom"/>
          </w:tcPr>
          <w:p w:rsidR="00000000" w:rsidDel="00000000" w:rsidP="00000000" w:rsidRDefault="00000000" w:rsidRPr="00000000" w14:paraId="000000A9">
            <w:pPr>
              <w:pBdr>
                <w:top w:color="auto" w:space="0" w:sz="0" w:val="none"/>
                <w:left w:color="auto" w:space="0" w:sz="0" w:val="none"/>
                <w:bottom w:color="auto" w:space="0" w:sz="0" w:val="none"/>
                <w:right w:color="auto" w:space="0" w:sz="0" w:val="none"/>
                <w:between w:color="auto" w:space="0" w:sz="0" w:val="none"/>
              </w:pBdr>
              <w:spacing w:after="40" w:before="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AA">
            <w:pPr>
              <w:pBdr>
                <w:top w:color="auto" w:space="0" w:sz="0" w:val="none"/>
                <w:left w:color="auto" w:space="0" w:sz="0" w:val="none"/>
                <w:bottom w:color="auto" w:space="0" w:sz="0" w:val="none"/>
                <w:right w:color="auto" w:space="0" w:sz="0" w:val="none"/>
                <w:between w:color="auto" w:space="0" w:sz="0" w:val="none"/>
              </w:pBdr>
              <w:spacing w:after="40" w:before="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bottom"/>
          </w:tcPr>
          <w:p w:rsidR="00000000" w:rsidDel="00000000" w:rsidP="00000000" w:rsidRDefault="00000000" w:rsidRPr="00000000" w14:paraId="000000AB">
            <w:pPr>
              <w:pBdr>
                <w:top w:color="auto" w:space="0" w:sz="0" w:val="none"/>
                <w:left w:color="auto" w:space="0" w:sz="0" w:val="none"/>
                <w:bottom w:color="auto" w:space="0" w:sz="0" w:val="none"/>
                <w:right w:color="auto" w:space="0" w:sz="0" w:val="none"/>
                <w:between w:color="auto" w:space="0" w:sz="0" w:val="none"/>
              </w:pBdr>
              <w:spacing w:after="40" w:before="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bottom"/>
          </w:tcPr>
          <w:p w:rsidR="00000000" w:rsidDel="00000000" w:rsidP="00000000" w:rsidRDefault="00000000" w:rsidRPr="00000000" w14:paraId="000000AC">
            <w:pPr>
              <w:pBdr>
                <w:top w:color="auto" w:space="0" w:sz="0" w:val="none"/>
                <w:left w:color="auto" w:space="0" w:sz="0" w:val="none"/>
                <w:bottom w:color="auto" w:space="0" w:sz="0" w:val="none"/>
                <w:right w:color="auto" w:space="0" w:sz="0" w:val="none"/>
                <w:between w:color="auto" w:space="0" w:sz="0" w:val="none"/>
              </w:pBdr>
              <w:spacing w:after="40" w:before="40" w:lineRule="auto"/>
              <w:ind w:left="2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bottom"/>
          </w:tcPr>
          <w:p w:rsidR="00000000" w:rsidDel="00000000" w:rsidP="00000000" w:rsidRDefault="00000000" w:rsidRPr="00000000" w14:paraId="000000AD">
            <w:pPr>
              <w:pBdr>
                <w:top w:color="auto" w:space="0" w:sz="0" w:val="none"/>
                <w:left w:color="auto" w:space="0" w:sz="0" w:val="none"/>
                <w:bottom w:color="auto" w:space="0" w:sz="0" w:val="none"/>
                <w:right w:color="auto" w:space="0" w:sz="0" w:val="none"/>
                <w:between w:color="auto" w:space="0" w:sz="0" w:val="none"/>
              </w:pBdr>
              <w:spacing w:after="40" w:before="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bottom"/>
          </w:tcPr>
          <w:p w:rsidR="00000000" w:rsidDel="00000000" w:rsidP="00000000" w:rsidRDefault="00000000" w:rsidRPr="00000000" w14:paraId="000000AE">
            <w:pPr>
              <w:pBdr>
                <w:top w:color="auto" w:space="0" w:sz="0" w:val="none"/>
                <w:left w:color="auto" w:space="0" w:sz="0" w:val="none"/>
                <w:bottom w:color="auto" w:space="0" w:sz="0" w:val="none"/>
                <w:right w:color="auto" w:space="0" w:sz="0" w:val="none"/>
                <w:between w:color="auto" w:space="0" w:sz="0" w:val="none"/>
              </w:pBdr>
              <w:spacing w:after="40" w:before="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tcBorders>
              <w:top w:color="000000" w:space="0" w:sz="6" w:val="single"/>
              <w:left w:color="000000" w:space="0" w:sz="6" w:val="single"/>
              <w:bottom w:color="000000" w:space="0" w:sz="6" w:val="single"/>
              <w:right w:color="000000" w:space="0" w:sz="18" w:val="single"/>
            </w:tcBorders>
            <w:shd w:fill="auto" w:val="clear"/>
            <w:tcMar>
              <w:top w:w="0.0" w:type="dxa"/>
              <w:left w:w="0.0" w:type="dxa"/>
              <w:bottom w:w="0.0" w:type="dxa"/>
              <w:right w:w="0.0" w:type="dxa"/>
            </w:tcMar>
            <w:vAlign w:val="bottom"/>
          </w:tcPr>
          <w:p w:rsidR="00000000" w:rsidDel="00000000" w:rsidP="00000000" w:rsidRDefault="00000000" w:rsidRPr="00000000" w14:paraId="000000AF">
            <w:pPr>
              <w:pBdr>
                <w:top w:color="auto" w:space="0" w:sz="0" w:val="none"/>
                <w:left w:color="auto" w:space="0" w:sz="0" w:val="none"/>
                <w:bottom w:color="auto" w:space="0" w:sz="0" w:val="none"/>
                <w:right w:color="auto" w:space="0" w:sz="0" w:val="none"/>
                <w:between w:color="auto" w:space="0" w:sz="0" w:val="none"/>
              </w:pBdr>
              <w:spacing w:after="40" w:before="40" w:lineRule="auto"/>
              <w:ind w:left="20" w:firstLine="0"/>
              <w:rPr>
                <w:rFonts w:ascii="Times New Roman" w:cs="Times New Roman" w:eastAsia="Times New Roman" w:hAnsi="Times New Roman"/>
              </w:rPr>
            </w:pPr>
            <w:r w:rsidDel="00000000" w:rsidR="00000000" w:rsidRPr="00000000">
              <w:rPr>
                <w:rtl w:val="0"/>
              </w:rPr>
            </w:r>
          </w:p>
        </w:tc>
      </w:tr>
      <w:tr>
        <w:trPr>
          <w:cantSplit w:val="0"/>
          <w:trHeight w:val="478.70076664818816" w:hRule="atLeast"/>
          <w:tblHeader w:val="0"/>
        </w:trPr>
        <w:tc>
          <w:tcPr>
            <w:gridSpan w:val="2"/>
            <w:tcBorders>
              <w:top w:color="000000" w:space="0" w:sz="6" w:val="single"/>
              <w:left w:color="000000" w:space="0" w:sz="18" w:val="single"/>
              <w:bottom w:color="000000" w:space="0" w:sz="6" w:val="single"/>
              <w:right w:color="000000" w:space="0" w:sz="6" w:val="single"/>
            </w:tcBorders>
            <w:shd w:fill="auto" w:val="clear"/>
            <w:tcMar>
              <w:top w:w="0.0" w:type="dxa"/>
              <w:left w:w="0.0" w:type="dxa"/>
              <w:bottom w:w="0.0" w:type="dxa"/>
              <w:right w:w="0.0" w:type="dxa"/>
            </w:tcMar>
            <w:vAlign w:val="bottom"/>
          </w:tcPr>
          <w:p w:rsidR="00000000" w:rsidDel="00000000" w:rsidP="00000000" w:rsidRDefault="00000000" w:rsidRPr="00000000" w14:paraId="000000B0">
            <w:pPr>
              <w:pBdr>
                <w:top w:color="auto" w:space="0" w:sz="0" w:val="none"/>
                <w:left w:color="auto" w:space="0" w:sz="0" w:val="none"/>
                <w:bottom w:color="auto" w:space="0" w:sz="0" w:val="none"/>
                <w:right w:color="auto" w:space="0" w:sz="0" w:val="none"/>
                <w:between w:color="auto" w:space="0" w:sz="0" w:val="none"/>
              </w:pBdr>
              <w:spacing w:after="40" w:before="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Melanie DeVore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bottom"/>
          </w:tcPr>
          <w:p w:rsidR="00000000" w:rsidDel="00000000" w:rsidP="00000000" w:rsidRDefault="00000000" w:rsidRPr="00000000" w14:paraId="000000B2">
            <w:pPr>
              <w:pBdr>
                <w:top w:color="auto" w:space="0" w:sz="0" w:val="none"/>
                <w:left w:color="auto" w:space="0" w:sz="0" w:val="none"/>
                <w:bottom w:color="auto" w:space="0" w:sz="0" w:val="none"/>
                <w:right w:color="auto" w:space="0" w:sz="0" w:val="none"/>
                <w:between w:color="auto" w:space="0" w:sz="0" w:val="none"/>
              </w:pBdr>
              <w:spacing w:after="40" w:before="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bottom"/>
          </w:tcPr>
          <w:p w:rsidR="00000000" w:rsidDel="00000000" w:rsidP="00000000" w:rsidRDefault="00000000" w:rsidRPr="00000000" w14:paraId="000000B3">
            <w:pPr>
              <w:pBdr>
                <w:top w:color="auto" w:space="0" w:sz="0" w:val="none"/>
                <w:left w:color="auto" w:space="0" w:sz="0" w:val="none"/>
                <w:bottom w:color="auto" w:space="0" w:sz="0" w:val="none"/>
                <w:right w:color="auto" w:space="0" w:sz="0" w:val="none"/>
                <w:between w:color="auto" w:space="0" w:sz="0" w:val="none"/>
              </w:pBdr>
              <w:spacing w:after="40" w:before="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bottom"/>
          </w:tcPr>
          <w:p w:rsidR="00000000" w:rsidDel="00000000" w:rsidP="00000000" w:rsidRDefault="00000000" w:rsidRPr="00000000" w14:paraId="000000B4">
            <w:pPr>
              <w:pBdr>
                <w:top w:color="auto" w:space="0" w:sz="0" w:val="none"/>
                <w:left w:color="auto" w:space="0" w:sz="0" w:val="none"/>
                <w:bottom w:color="auto" w:space="0" w:sz="0" w:val="none"/>
                <w:right w:color="auto" w:space="0" w:sz="0" w:val="none"/>
                <w:between w:color="auto" w:space="0" w:sz="0" w:val="none"/>
              </w:pBdr>
              <w:spacing w:after="40" w:before="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B5">
            <w:pPr>
              <w:pBdr>
                <w:top w:color="auto" w:space="0" w:sz="0" w:val="none"/>
                <w:left w:color="auto" w:space="0" w:sz="0" w:val="none"/>
                <w:bottom w:color="auto" w:space="0" w:sz="0" w:val="none"/>
                <w:right w:color="auto" w:space="0" w:sz="0" w:val="none"/>
                <w:between w:color="auto" w:space="0" w:sz="0" w:val="none"/>
              </w:pBdr>
              <w:spacing w:after="40" w:before="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bottom"/>
          </w:tcPr>
          <w:p w:rsidR="00000000" w:rsidDel="00000000" w:rsidP="00000000" w:rsidRDefault="00000000" w:rsidRPr="00000000" w14:paraId="000000B6">
            <w:pPr>
              <w:pBdr>
                <w:top w:color="auto" w:space="0" w:sz="0" w:val="none"/>
                <w:left w:color="auto" w:space="0" w:sz="0" w:val="none"/>
                <w:bottom w:color="auto" w:space="0" w:sz="0" w:val="none"/>
                <w:right w:color="auto" w:space="0" w:sz="0" w:val="none"/>
                <w:between w:color="auto" w:space="0" w:sz="0" w:val="none"/>
              </w:pBdr>
              <w:spacing w:after="40" w:before="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bottom"/>
          </w:tcPr>
          <w:p w:rsidR="00000000" w:rsidDel="00000000" w:rsidP="00000000" w:rsidRDefault="00000000" w:rsidRPr="00000000" w14:paraId="000000B7">
            <w:pPr>
              <w:pBdr>
                <w:top w:color="auto" w:space="0" w:sz="0" w:val="none"/>
                <w:left w:color="auto" w:space="0" w:sz="0" w:val="none"/>
                <w:bottom w:color="auto" w:space="0" w:sz="0" w:val="none"/>
                <w:right w:color="auto" w:space="0" w:sz="0" w:val="none"/>
                <w:between w:color="auto" w:space="0" w:sz="0" w:val="none"/>
              </w:pBdr>
              <w:spacing w:after="40" w:before="40" w:lineRule="auto"/>
              <w:ind w:left="2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bottom"/>
          </w:tcPr>
          <w:p w:rsidR="00000000" w:rsidDel="00000000" w:rsidP="00000000" w:rsidRDefault="00000000" w:rsidRPr="00000000" w14:paraId="000000B8">
            <w:pPr>
              <w:pBdr>
                <w:top w:color="auto" w:space="0" w:sz="0" w:val="none"/>
                <w:left w:color="auto" w:space="0" w:sz="0" w:val="none"/>
                <w:bottom w:color="auto" w:space="0" w:sz="0" w:val="none"/>
                <w:right w:color="auto" w:space="0" w:sz="0" w:val="none"/>
                <w:between w:color="auto" w:space="0" w:sz="0" w:val="none"/>
              </w:pBdr>
              <w:spacing w:after="40" w:before="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R</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bottom"/>
          </w:tcPr>
          <w:p w:rsidR="00000000" w:rsidDel="00000000" w:rsidP="00000000" w:rsidRDefault="00000000" w:rsidRPr="00000000" w14:paraId="000000B9">
            <w:pPr>
              <w:pBdr>
                <w:top w:color="auto" w:space="0" w:sz="0" w:val="none"/>
                <w:left w:color="auto" w:space="0" w:sz="0" w:val="none"/>
                <w:bottom w:color="auto" w:space="0" w:sz="0" w:val="none"/>
                <w:right w:color="auto" w:space="0" w:sz="0" w:val="none"/>
                <w:between w:color="auto" w:space="0" w:sz="0" w:val="none"/>
              </w:pBdr>
              <w:spacing w:after="40" w:before="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w:t>
            </w:r>
          </w:p>
        </w:tc>
        <w:tc>
          <w:tcPr>
            <w:tcBorders>
              <w:top w:color="000000" w:space="0" w:sz="6" w:val="single"/>
              <w:left w:color="000000" w:space="0" w:sz="6" w:val="single"/>
              <w:bottom w:color="000000" w:space="0" w:sz="6" w:val="single"/>
              <w:right w:color="000000" w:space="0" w:sz="18" w:val="single"/>
            </w:tcBorders>
            <w:shd w:fill="auto" w:val="clear"/>
            <w:tcMar>
              <w:top w:w="0.0" w:type="dxa"/>
              <w:left w:w="0.0" w:type="dxa"/>
              <w:bottom w:w="0.0" w:type="dxa"/>
              <w:right w:w="0.0" w:type="dxa"/>
            </w:tcMar>
            <w:vAlign w:val="bottom"/>
          </w:tcPr>
          <w:p w:rsidR="00000000" w:rsidDel="00000000" w:rsidP="00000000" w:rsidRDefault="00000000" w:rsidRPr="00000000" w14:paraId="000000BA">
            <w:pPr>
              <w:pBdr>
                <w:top w:color="auto" w:space="0" w:sz="0" w:val="none"/>
                <w:left w:color="auto" w:space="0" w:sz="0" w:val="none"/>
                <w:bottom w:color="auto" w:space="0" w:sz="0" w:val="none"/>
                <w:right w:color="auto" w:space="0" w:sz="0" w:val="none"/>
                <w:between w:color="auto" w:space="0" w:sz="0" w:val="none"/>
              </w:pBdr>
              <w:spacing w:after="40" w:before="40" w:lineRule="auto"/>
              <w:ind w:left="20" w:firstLine="0"/>
              <w:rPr>
                <w:rFonts w:ascii="Times New Roman" w:cs="Times New Roman" w:eastAsia="Times New Roman" w:hAnsi="Times New Roman"/>
              </w:rPr>
            </w:pPr>
            <w:r w:rsidDel="00000000" w:rsidR="00000000" w:rsidRPr="00000000">
              <w:rPr>
                <w:rtl w:val="0"/>
              </w:rPr>
            </w:r>
          </w:p>
        </w:tc>
      </w:tr>
      <w:tr>
        <w:trPr>
          <w:cantSplit w:val="0"/>
          <w:trHeight w:val="478.70076664818816" w:hRule="atLeast"/>
          <w:tblHeader w:val="0"/>
        </w:trPr>
        <w:tc>
          <w:tcPr>
            <w:gridSpan w:val="2"/>
            <w:tcBorders>
              <w:top w:color="000000" w:space="0" w:sz="6" w:val="single"/>
              <w:left w:color="000000" w:space="0" w:sz="18" w:val="single"/>
              <w:bottom w:color="000000" w:space="0" w:sz="18" w:val="single"/>
              <w:right w:color="000000" w:space="0" w:sz="6" w:val="single"/>
            </w:tcBorders>
            <w:shd w:fill="auto" w:val="clear"/>
            <w:tcMar>
              <w:top w:w="0.0" w:type="dxa"/>
              <w:left w:w="0.0" w:type="dxa"/>
              <w:bottom w:w="0.0" w:type="dxa"/>
              <w:right w:w="0.0" w:type="dxa"/>
            </w:tcMar>
            <w:vAlign w:val="bottom"/>
          </w:tcPr>
          <w:p w:rsidR="00000000" w:rsidDel="00000000" w:rsidP="00000000" w:rsidRDefault="00000000" w:rsidRPr="00000000" w14:paraId="000000BB">
            <w:pPr>
              <w:pBdr>
                <w:top w:color="auto" w:space="0" w:sz="0" w:val="none"/>
                <w:left w:color="auto" w:space="0" w:sz="0" w:val="none"/>
                <w:bottom w:color="auto" w:space="0" w:sz="0" w:val="none"/>
                <w:right w:color="auto" w:space="0" w:sz="0" w:val="none"/>
                <w:between w:color="auto" w:space="0" w:sz="0" w:val="none"/>
              </w:pBdr>
              <w:spacing w:after="40" w:before="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Karl Manrodt** </w:t>
            </w:r>
          </w:p>
        </w:tc>
        <w:tc>
          <w:tcPr>
            <w:tcBorders>
              <w:top w:color="000000" w:space="0" w:sz="6" w:val="single"/>
              <w:left w:color="000000" w:space="0" w:sz="6" w:val="single"/>
              <w:bottom w:color="000000" w:space="0" w:sz="18" w:val="single"/>
              <w:right w:color="000000" w:space="0" w:sz="6" w:val="single"/>
            </w:tcBorders>
            <w:shd w:fill="auto" w:val="clear"/>
            <w:tcMar>
              <w:top w:w="0.0" w:type="dxa"/>
              <w:left w:w="0.0" w:type="dxa"/>
              <w:bottom w:w="0.0" w:type="dxa"/>
              <w:right w:w="0.0" w:type="dxa"/>
            </w:tcMar>
            <w:vAlign w:val="bottom"/>
          </w:tcPr>
          <w:p w:rsidR="00000000" w:rsidDel="00000000" w:rsidP="00000000" w:rsidRDefault="00000000" w:rsidRPr="00000000" w14:paraId="000000BD">
            <w:pPr>
              <w:pBdr>
                <w:top w:color="auto" w:space="0" w:sz="0" w:val="none"/>
                <w:left w:color="auto" w:space="0" w:sz="0" w:val="none"/>
                <w:bottom w:color="auto" w:space="0" w:sz="0" w:val="none"/>
                <w:right w:color="auto" w:space="0" w:sz="0" w:val="none"/>
                <w:between w:color="auto" w:space="0" w:sz="0" w:val="none"/>
              </w:pBdr>
              <w:spacing w:after="40" w:before="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tcBorders>
              <w:top w:color="000000" w:space="0" w:sz="6" w:val="single"/>
              <w:left w:color="000000" w:space="0" w:sz="6" w:val="single"/>
              <w:bottom w:color="000000" w:space="0" w:sz="18" w:val="single"/>
              <w:right w:color="000000" w:space="0" w:sz="6" w:val="single"/>
            </w:tcBorders>
            <w:shd w:fill="auto" w:val="clear"/>
            <w:tcMar>
              <w:top w:w="0.0" w:type="dxa"/>
              <w:left w:w="0.0" w:type="dxa"/>
              <w:bottom w:w="0.0" w:type="dxa"/>
              <w:right w:w="0.0" w:type="dxa"/>
            </w:tcMar>
            <w:vAlign w:val="bottom"/>
          </w:tcPr>
          <w:p w:rsidR="00000000" w:rsidDel="00000000" w:rsidP="00000000" w:rsidRDefault="00000000" w:rsidRPr="00000000" w14:paraId="000000BE">
            <w:pPr>
              <w:pBdr>
                <w:top w:color="auto" w:space="0" w:sz="0" w:val="none"/>
                <w:left w:color="auto" w:space="0" w:sz="0" w:val="none"/>
                <w:bottom w:color="auto" w:space="0" w:sz="0" w:val="none"/>
                <w:right w:color="auto" w:space="0" w:sz="0" w:val="none"/>
                <w:between w:color="auto" w:space="0" w:sz="0" w:val="none"/>
              </w:pBdr>
              <w:spacing w:after="40" w:before="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tcBorders>
              <w:top w:color="000000" w:space="0" w:sz="6" w:val="single"/>
              <w:left w:color="000000" w:space="0" w:sz="6" w:val="single"/>
              <w:bottom w:color="000000" w:space="0" w:sz="18" w:val="single"/>
              <w:right w:color="000000" w:space="0" w:sz="6" w:val="single"/>
            </w:tcBorders>
            <w:shd w:fill="auto" w:val="clear"/>
            <w:tcMar>
              <w:top w:w="0.0" w:type="dxa"/>
              <w:left w:w="0.0" w:type="dxa"/>
              <w:bottom w:w="0.0" w:type="dxa"/>
              <w:right w:w="0.0" w:type="dxa"/>
            </w:tcMar>
            <w:vAlign w:val="bottom"/>
          </w:tcPr>
          <w:p w:rsidR="00000000" w:rsidDel="00000000" w:rsidP="00000000" w:rsidRDefault="00000000" w:rsidRPr="00000000" w14:paraId="000000BF">
            <w:pPr>
              <w:pBdr>
                <w:top w:color="auto" w:space="0" w:sz="0" w:val="none"/>
                <w:left w:color="auto" w:space="0" w:sz="0" w:val="none"/>
                <w:bottom w:color="auto" w:space="0" w:sz="0" w:val="none"/>
                <w:right w:color="auto" w:space="0" w:sz="0" w:val="none"/>
                <w:between w:color="auto" w:space="0" w:sz="0" w:val="none"/>
              </w:pBdr>
              <w:spacing w:after="40" w:before="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6" w:val="single"/>
              <w:left w:color="000000" w:space="0" w:sz="6" w:val="single"/>
              <w:bottom w:color="000000" w:space="0" w:sz="18" w:val="single"/>
              <w:right w:color="000000" w:space="0" w:sz="6" w:val="single"/>
            </w:tcBorders>
            <w:shd w:fill="auto" w:val="clear"/>
            <w:tcMar>
              <w:top w:w="0.0" w:type="dxa"/>
              <w:left w:w="0.0" w:type="dxa"/>
              <w:bottom w:w="0.0" w:type="dxa"/>
              <w:right w:w="0.0" w:type="dxa"/>
            </w:tcMar>
            <w:vAlign w:val="bottom"/>
          </w:tcPr>
          <w:p w:rsidR="00000000" w:rsidDel="00000000" w:rsidP="00000000" w:rsidRDefault="00000000" w:rsidRPr="00000000" w14:paraId="000000C0">
            <w:pPr>
              <w:pBdr>
                <w:top w:color="auto" w:space="0" w:sz="0" w:val="none"/>
                <w:left w:color="auto" w:space="0" w:sz="0" w:val="none"/>
                <w:bottom w:color="auto" w:space="0" w:sz="0" w:val="none"/>
                <w:right w:color="auto" w:space="0" w:sz="0" w:val="none"/>
                <w:between w:color="auto" w:space="0" w:sz="0" w:val="none"/>
              </w:pBdr>
              <w:spacing w:after="40" w:before="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6" w:val="single"/>
              <w:left w:color="000000" w:space="0" w:sz="6" w:val="single"/>
              <w:bottom w:color="000000" w:space="0" w:sz="18" w:val="single"/>
              <w:right w:color="000000" w:space="0" w:sz="6" w:val="single"/>
            </w:tcBorders>
            <w:shd w:fill="auto" w:val="clear"/>
            <w:tcMar>
              <w:top w:w="0.0" w:type="dxa"/>
              <w:left w:w="0.0" w:type="dxa"/>
              <w:bottom w:w="0.0" w:type="dxa"/>
              <w:right w:w="0.0" w:type="dxa"/>
            </w:tcMar>
            <w:vAlign w:val="bottom"/>
          </w:tcPr>
          <w:p w:rsidR="00000000" w:rsidDel="00000000" w:rsidP="00000000" w:rsidRDefault="00000000" w:rsidRPr="00000000" w14:paraId="000000C1">
            <w:pPr>
              <w:pBdr>
                <w:top w:color="auto" w:space="0" w:sz="0" w:val="none"/>
                <w:left w:color="auto" w:space="0" w:sz="0" w:val="none"/>
                <w:bottom w:color="auto" w:space="0" w:sz="0" w:val="none"/>
                <w:right w:color="auto" w:space="0" w:sz="0" w:val="none"/>
                <w:between w:color="auto" w:space="0" w:sz="0" w:val="none"/>
              </w:pBdr>
              <w:spacing w:after="40" w:before="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6" w:val="single"/>
              <w:left w:color="000000" w:space="0" w:sz="6" w:val="single"/>
              <w:bottom w:color="000000" w:space="0" w:sz="18" w:val="single"/>
              <w:right w:color="000000" w:space="0" w:sz="6" w:val="single"/>
            </w:tcBorders>
            <w:shd w:fill="auto" w:val="clear"/>
            <w:tcMar>
              <w:top w:w="0.0" w:type="dxa"/>
              <w:left w:w="0.0" w:type="dxa"/>
              <w:bottom w:w="0.0" w:type="dxa"/>
              <w:right w:w="0.0" w:type="dxa"/>
            </w:tcMar>
            <w:vAlign w:val="bottom"/>
          </w:tcPr>
          <w:p w:rsidR="00000000" w:rsidDel="00000000" w:rsidP="00000000" w:rsidRDefault="00000000" w:rsidRPr="00000000" w14:paraId="000000C2">
            <w:pPr>
              <w:pBdr>
                <w:top w:color="auto" w:space="0" w:sz="0" w:val="none"/>
                <w:left w:color="auto" w:space="0" w:sz="0" w:val="none"/>
                <w:bottom w:color="auto" w:space="0" w:sz="0" w:val="none"/>
                <w:right w:color="auto" w:space="0" w:sz="0" w:val="none"/>
                <w:between w:color="auto" w:space="0" w:sz="0" w:val="none"/>
              </w:pBdr>
              <w:spacing w:after="40" w:before="40" w:lineRule="auto"/>
              <w:ind w:left="2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 </w:t>
            </w:r>
          </w:p>
        </w:tc>
        <w:tc>
          <w:tcPr>
            <w:tcBorders>
              <w:top w:color="000000" w:space="0" w:sz="6" w:val="single"/>
              <w:left w:color="000000" w:space="0" w:sz="6" w:val="single"/>
              <w:bottom w:color="000000" w:space="0" w:sz="18" w:val="single"/>
              <w:right w:color="000000" w:space="0" w:sz="6" w:val="single"/>
            </w:tcBorders>
            <w:shd w:fill="auto" w:val="clear"/>
            <w:tcMar>
              <w:top w:w="0.0" w:type="dxa"/>
              <w:left w:w="0.0" w:type="dxa"/>
              <w:bottom w:w="0.0" w:type="dxa"/>
              <w:right w:w="0.0" w:type="dxa"/>
            </w:tcMar>
            <w:vAlign w:val="bottom"/>
          </w:tcPr>
          <w:p w:rsidR="00000000" w:rsidDel="00000000" w:rsidP="00000000" w:rsidRDefault="00000000" w:rsidRPr="00000000" w14:paraId="000000C3">
            <w:pPr>
              <w:pBdr>
                <w:top w:color="auto" w:space="0" w:sz="0" w:val="none"/>
                <w:left w:color="auto" w:space="0" w:sz="0" w:val="none"/>
                <w:bottom w:color="auto" w:space="0" w:sz="0" w:val="none"/>
                <w:right w:color="auto" w:space="0" w:sz="0" w:val="none"/>
                <w:between w:color="auto" w:space="0" w:sz="0" w:val="none"/>
              </w:pBdr>
              <w:spacing w:after="40" w:before="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P</w:t>
            </w:r>
          </w:p>
        </w:tc>
        <w:tc>
          <w:tcPr>
            <w:tcBorders>
              <w:top w:color="000000" w:space="0" w:sz="6" w:val="single"/>
              <w:left w:color="000000" w:space="0" w:sz="6" w:val="single"/>
              <w:bottom w:color="000000" w:space="0" w:sz="18" w:val="single"/>
              <w:right w:color="000000" w:space="0" w:sz="6" w:val="single"/>
            </w:tcBorders>
            <w:shd w:fill="auto" w:val="clear"/>
            <w:tcMar>
              <w:top w:w="0.0" w:type="dxa"/>
              <w:left w:w="0.0" w:type="dxa"/>
              <w:bottom w:w="0.0" w:type="dxa"/>
              <w:right w:w="0.0" w:type="dxa"/>
            </w:tcMar>
            <w:vAlign w:val="bottom"/>
          </w:tcPr>
          <w:p w:rsidR="00000000" w:rsidDel="00000000" w:rsidP="00000000" w:rsidRDefault="00000000" w:rsidRPr="00000000" w14:paraId="000000C4">
            <w:pPr>
              <w:pBdr>
                <w:top w:color="auto" w:space="0" w:sz="0" w:val="none"/>
                <w:left w:color="auto" w:space="0" w:sz="0" w:val="none"/>
                <w:bottom w:color="auto" w:space="0" w:sz="0" w:val="none"/>
                <w:right w:color="auto" w:space="0" w:sz="0" w:val="none"/>
                <w:between w:color="auto" w:space="0" w:sz="0" w:val="none"/>
              </w:pBdr>
              <w:spacing w:after="40" w:before="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P</w:t>
            </w:r>
          </w:p>
        </w:tc>
        <w:tc>
          <w:tcPr>
            <w:tcBorders>
              <w:top w:color="000000" w:space="0" w:sz="6" w:val="single"/>
              <w:left w:color="000000" w:space="0" w:sz="6" w:val="single"/>
              <w:bottom w:color="000000" w:space="0" w:sz="18" w:val="single"/>
              <w:right w:color="000000" w:space="0" w:sz="18" w:val="single"/>
            </w:tcBorders>
            <w:shd w:fill="auto" w:val="clear"/>
            <w:tcMar>
              <w:top w:w="0.0" w:type="dxa"/>
              <w:left w:w="0.0" w:type="dxa"/>
              <w:bottom w:w="0.0" w:type="dxa"/>
              <w:right w:w="0.0" w:type="dxa"/>
            </w:tcMar>
            <w:vAlign w:val="bottom"/>
          </w:tcPr>
          <w:p w:rsidR="00000000" w:rsidDel="00000000" w:rsidP="00000000" w:rsidRDefault="00000000" w:rsidRPr="00000000" w14:paraId="000000C5">
            <w:pPr>
              <w:pBdr>
                <w:top w:color="auto" w:space="0" w:sz="0" w:val="none"/>
                <w:left w:color="auto" w:space="0" w:sz="0" w:val="none"/>
                <w:bottom w:color="auto" w:space="0" w:sz="0" w:val="none"/>
                <w:right w:color="auto" w:space="0" w:sz="0" w:val="none"/>
                <w:between w:color="auto" w:space="0" w:sz="0" w:val="none"/>
              </w:pBdr>
              <w:spacing w:after="40" w:before="40" w:lineRule="auto"/>
              <w:ind w:left="20" w:firstLine="0"/>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C6">
      <w:pPr>
        <w:pBdr>
          <w:top w:color="auto" w:space="0" w:sz="0" w:val="none"/>
          <w:left w:color="auto" w:space="0" w:sz="0" w:val="none"/>
          <w:bottom w:color="auto" w:space="0" w:sz="0" w:val="none"/>
          <w:right w:color="auto" w:space="0" w:sz="0" w:val="none"/>
          <w:between w:color="auto" w:space="0" w:sz="0" w:val="none"/>
        </w:pBdr>
        <w:spacing w:after="40" w:before="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☨Joint meeting with RPIPC, which had a quorum</w:t>
      </w:r>
    </w:p>
    <w:p w:rsidR="00000000" w:rsidDel="00000000" w:rsidP="00000000" w:rsidRDefault="00000000" w:rsidRPr="00000000" w14:paraId="000000C7">
      <w:pPr>
        <w:pBdr>
          <w:top w:color="auto" w:space="0" w:sz="0" w:val="none"/>
          <w:left w:color="auto" w:space="0" w:sz="0" w:val="none"/>
          <w:bottom w:color="auto" w:space="0" w:sz="0" w:val="none"/>
          <w:right w:color="auto" w:space="0" w:sz="0" w:val="none"/>
          <w:between w:color="auto" w:space="0" w:sz="0" w:val="none"/>
        </w:pBdr>
        <w:spacing w:after="40" w:before="40"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8">
      <w:pPr>
        <w:spacing w:line="240" w:lineRule="auto"/>
        <w:rPr>
          <w:rFonts w:ascii="Times New Roman" w:cs="Times New Roman" w:eastAsia="Times New Roman" w:hAnsi="Times New Roman"/>
          <w:b w:val="1"/>
          <w:color w:val="444444"/>
        </w:rPr>
      </w:pPr>
      <w:r w:rsidDel="00000000" w:rsidR="00000000" w:rsidRPr="00000000">
        <w:rPr>
          <w:rFonts w:ascii="Times New Roman" w:cs="Times New Roman" w:eastAsia="Times New Roman" w:hAnsi="Times New Roman"/>
          <w:b w:val="1"/>
          <w:color w:val="444444"/>
          <w:rtl w:val="0"/>
        </w:rPr>
        <w:t xml:space="preserve">Motions brought to the Senate floor:</w:t>
      </w:r>
    </w:p>
    <w:p w:rsidR="00000000" w:rsidDel="00000000" w:rsidP="00000000" w:rsidRDefault="00000000" w:rsidRPr="00000000" w14:paraId="000000C9">
      <w:pPr>
        <w:spacing w:line="240" w:lineRule="auto"/>
        <w:rPr>
          <w:rFonts w:ascii="Times New Roman" w:cs="Times New Roman" w:eastAsia="Times New Roman" w:hAnsi="Times New Roman"/>
          <w:color w:val="444444"/>
        </w:rPr>
      </w:pPr>
      <w:r w:rsidDel="00000000" w:rsidR="00000000" w:rsidRPr="00000000">
        <w:rPr>
          <w:rFonts w:ascii="Times New Roman" w:cs="Times New Roman" w:eastAsia="Times New Roman" w:hAnsi="Times New Roman"/>
          <w:color w:val="444444"/>
          <w:rtl w:val="0"/>
        </w:rPr>
        <w:t xml:space="preserve">2223.FAPC.002.P, Motion to Create a Post-Tenure Review Period Pause Policy, passed 4/14</w:t>
      </w:r>
    </w:p>
    <w:p w:rsidR="00000000" w:rsidDel="00000000" w:rsidP="00000000" w:rsidRDefault="00000000" w:rsidRPr="00000000" w14:paraId="000000CA">
      <w:pPr>
        <w:spacing w:line="240" w:lineRule="auto"/>
        <w:rPr>
          <w:rFonts w:ascii="Times New Roman" w:cs="Times New Roman" w:eastAsia="Times New Roman" w:hAnsi="Times New Roman"/>
          <w:color w:val="444444"/>
        </w:rPr>
      </w:pPr>
      <w:r w:rsidDel="00000000" w:rsidR="00000000" w:rsidRPr="00000000">
        <w:rPr>
          <w:rFonts w:ascii="Times New Roman" w:cs="Times New Roman" w:eastAsia="Times New Roman" w:hAnsi="Times New Roman"/>
          <w:color w:val="444444"/>
          <w:rtl w:val="0"/>
        </w:rPr>
        <w:t xml:space="preserve">2223.FAPC.001.P, Motion to permit extensions to the Post-Tenure Review period for specified family and medical reasons, withdrawn 1/6</w:t>
      </w:r>
    </w:p>
    <w:p w:rsidR="00000000" w:rsidDel="00000000" w:rsidP="00000000" w:rsidRDefault="00000000" w:rsidRPr="00000000" w14:paraId="000000CB">
      <w:pPr>
        <w:spacing w:line="240" w:lineRule="auto"/>
        <w:rPr>
          <w:rFonts w:ascii="Times New Roman" w:cs="Times New Roman" w:eastAsia="Times New Roman" w:hAnsi="Times New Roman"/>
          <w:b w:val="1"/>
          <w:color w:val="444444"/>
        </w:rPr>
      </w:pPr>
      <w:r w:rsidDel="00000000" w:rsidR="00000000" w:rsidRPr="00000000">
        <w:rPr>
          <w:rtl w:val="0"/>
        </w:rPr>
      </w:r>
    </w:p>
    <w:p w:rsidR="00000000" w:rsidDel="00000000" w:rsidP="00000000" w:rsidRDefault="00000000" w:rsidRPr="00000000" w14:paraId="000000CC">
      <w:pPr>
        <w:spacing w:line="240" w:lineRule="auto"/>
        <w:rPr>
          <w:rFonts w:ascii="Times New Roman" w:cs="Times New Roman" w:eastAsia="Times New Roman" w:hAnsi="Times New Roman"/>
          <w:color w:val="444444"/>
        </w:rPr>
      </w:pPr>
      <w:r w:rsidDel="00000000" w:rsidR="00000000" w:rsidRPr="00000000">
        <w:rPr>
          <w:rFonts w:ascii="Times New Roman" w:cs="Times New Roman" w:eastAsia="Times New Roman" w:hAnsi="Times New Roman"/>
          <w:b w:val="1"/>
          <w:color w:val="444444"/>
          <w:rtl w:val="0"/>
        </w:rPr>
        <w:t xml:space="preserve">Other Significant Deliberation (Non-Motions): </w:t>
      </w:r>
      <w:r w:rsidDel="00000000" w:rsidR="00000000" w:rsidRPr="00000000">
        <w:rPr>
          <w:rFonts w:ascii="Times New Roman" w:cs="Times New Roman" w:eastAsia="Times New Roman" w:hAnsi="Times New Roman"/>
          <w:color w:val="444444"/>
          <w:rtl w:val="0"/>
        </w:rPr>
        <w:t xml:space="preserve">See Executive Summary and Recommendations</w:t>
      </w:r>
    </w:p>
    <w:p w:rsidR="00000000" w:rsidDel="00000000" w:rsidP="00000000" w:rsidRDefault="00000000" w:rsidRPr="00000000" w14:paraId="000000CD">
      <w:pPr>
        <w:spacing w:line="240" w:lineRule="auto"/>
        <w:rPr>
          <w:rFonts w:ascii="Times New Roman" w:cs="Times New Roman" w:eastAsia="Times New Roman" w:hAnsi="Times New Roman"/>
          <w:b w:val="1"/>
          <w:color w:val="444444"/>
        </w:rPr>
      </w:pPr>
      <w:r w:rsidDel="00000000" w:rsidR="00000000" w:rsidRPr="00000000">
        <w:rPr>
          <w:rtl w:val="0"/>
        </w:rPr>
      </w:r>
    </w:p>
    <w:p w:rsidR="00000000" w:rsidDel="00000000" w:rsidP="00000000" w:rsidRDefault="00000000" w:rsidRPr="00000000" w14:paraId="000000CE">
      <w:pPr>
        <w:spacing w:line="240" w:lineRule="auto"/>
        <w:rPr>
          <w:rFonts w:ascii="Times New Roman" w:cs="Times New Roman" w:eastAsia="Times New Roman" w:hAnsi="Times New Roman"/>
          <w:b w:val="1"/>
          <w:color w:val="444444"/>
        </w:rPr>
      </w:pPr>
      <w:r w:rsidDel="00000000" w:rsidR="00000000" w:rsidRPr="00000000">
        <w:rPr>
          <w:rFonts w:ascii="Times New Roman" w:cs="Times New Roman" w:eastAsia="Times New Roman" w:hAnsi="Times New Roman"/>
          <w:b w:val="1"/>
          <w:color w:val="444444"/>
          <w:rtl w:val="0"/>
        </w:rPr>
        <w:t xml:space="preserve">Ad hoc committees and other groups: </w:t>
      </w:r>
    </w:p>
    <w:p w:rsidR="00000000" w:rsidDel="00000000" w:rsidP="00000000" w:rsidRDefault="00000000" w:rsidRPr="00000000" w14:paraId="000000CF">
      <w:pPr>
        <w:spacing w:line="240" w:lineRule="auto"/>
        <w:rPr>
          <w:rFonts w:ascii="Times New Roman" w:cs="Times New Roman" w:eastAsia="Times New Roman" w:hAnsi="Times New Roman"/>
          <w:color w:val="444444"/>
        </w:rPr>
      </w:pPr>
      <w:r w:rsidDel="00000000" w:rsidR="00000000" w:rsidRPr="00000000">
        <w:rPr>
          <w:rFonts w:ascii="Times New Roman" w:cs="Times New Roman" w:eastAsia="Times New Roman" w:hAnsi="Times New Roman"/>
          <w:color w:val="444444"/>
          <w:rtl w:val="0"/>
        </w:rPr>
        <w:t xml:space="preserve">Several FAPC members participated in an ad-hoc committee to discuss implementation of the new Amorous Relationship Policy with RPIPC members and HR. </w:t>
      </w:r>
    </w:p>
    <w:p w:rsidR="00000000" w:rsidDel="00000000" w:rsidP="00000000" w:rsidRDefault="00000000" w:rsidRPr="00000000" w14:paraId="000000D0">
      <w:pPr>
        <w:spacing w:line="240" w:lineRule="auto"/>
        <w:rPr>
          <w:rFonts w:ascii="Times New Roman" w:cs="Times New Roman" w:eastAsia="Times New Roman" w:hAnsi="Times New Roman"/>
          <w:color w:val="444444"/>
        </w:rPr>
      </w:pPr>
      <w:r w:rsidDel="00000000" w:rsidR="00000000" w:rsidRPr="00000000">
        <w:rPr>
          <w:rtl w:val="0"/>
        </w:rPr>
      </w:r>
    </w:p>
    <w:p w:rsidR="00000000" w:rsidDel="00000000" w:rsidP="00000000" w:rsidRDefault="00000000" w:rsidRPr="00000000" w14:paraId="000000D1">
      <w:pPr>
        <w:spacing w:line="240" w:lineRule="auto"/>
        <w:rPr>
          <w:rFonts w:ascii="Times New Roman" w:cs="Times New Roman" w:eastAsia="Times New Roman" w:hAnsi="Times New Roman"/>
          <w:b w:val="1"/>
          <w:color w:val="444444"/>
        </w:rPr>
      </w:pPr>
      <w:r w:rsidDel="00000000" w:rsidR="00000000" w:rsidRPr="00000000">
        <w:rPr>
          <w:rFonts w:ascii="Times New Roman" w:cs="Times New Roman" w:eastAsia="Times New Roman" w:hAnsi="Times New Roman"/>
          <w:b w:val="1"/>
          <w:color w:val="444444"/>
          <w:rtl w:val="0"/>
        </w:rPr>
        <w:t xml:space="preserve">Committee Reflections:</w:t>
      </w:r>
    </w:p>
    <w:p w:rsidR="00000000" w:rsidDel="00000000" w:rsidP="00000000" w:rsidRDefault="00000000" w:rsidRPr="00000000" w14:paraId="000000D2">
      <w:pPr>
        <w:spacing w:line="240" w:lineRule="auto"/>
        <w:rPr>
          <w:rFonts w:ascii="Times New Roman" w:cs="Times New Roman" w:eastAsia="Times New Roman" w:hAnsi="Times New Roman"/>
          <w:color w:val="444444"/>
        </w:rPr>
      </w:pPr>
      <w:r w:rsidDel="00000000" w:rsidR="00000000" w:rsidRPr="00000000">
        <w:rPr>
          <w:rFonts w:ascii="Times New Roman" w:cs="Times New Roman" w:eastAsia="Times New Roman" w:hAnsi="Times New Roman"/>
          <w:color w:val="444444"/>
          <w:rtl w:val="0"/>
        </w:rPr>
        <w:t xml:space="preserve">The committee members have worked hard and have engaged thoughtfully and creatively with the issues at hand. </w:t>
      </w:r>
    </w:p>
    <w:p w:rsidR="00000000" w:rsidDel="00000000" w:rsidP="00000000" w:rsidRDefault="00000000" w:rsidRPr="00000000" w14:paraId="000000D3">
      <w:pPr>
        <w:spacing w:line="240" w:lineRule="auto"/>
        <w:rPr>
          <w:rFonts w:ascii="Times New Roman" w:cs="Times New Roman" w:eastAsia="Times New Roman" w:hAnsi="Times New Roman"/>
          <w:b w:val="1"/>
          <w:color w:val="444444"/>
        </w:rPr>
      </w:pPr>
      <w:r w:rsidDel="00000000" w:rsidR="00000000" w:rsidRPr="00000000">
        <w:rPr>
          <w:rFonts w:ascii="Times New Roman" w:cs="Times New Roman" w:eastAsia="Times New Roman" w:hAnsi="Times New Roman"/>
          <w:b w:val="1"/>
          <w:color w:val="444444"/>
          <w:rtl w:val="0"/>
        </w:rPr>
        <w:t xml:space="preserve">Committee Recommendations:</w:t>
      </w:r>
    </w:p>
    <w:p w:rsidR="00000000" w:rsidDel="00000000" w:rsidP="00000000" w:rsidRDefault="00000000" w:rsidRPr="00000000" w14:paraId="000000D4">
      <w:pPr>
        <w:spacing w:line="240" w:lineRule="auto"/>
        <w:rPr>
          <w:rFonts w:ascii="Times New Roman" w:cs="Times New Roman" w:eastAsia="Times New Roman" w:hAnsi="Times New Roman"/>
          <w:color w:val="444444"/>
        </w:rPr>
      </w:pPr>
      <w:r w:rsidDel="00000000" w:rsidR="00000000" w:rsidRPr="00000000">
        <w:rPr>
          <w:rFonts w:ascii="Times New Roman" w:cs="Times New Roman" w:eastAsia="Times New Roman" w:hAnsi="Times New Roman"/>
          <w:color w:val="444444"/>
          <w:rtl w:val="0"/>
        </w:rPr>
        <w:t xml:space="preserve">FAPC should continue to track issues around Post-Tenure Review (PTR), as well as workload issues and numbers of part-time faculty related to the current budget issues and large incoming class. The Provost is willing to share aggregate numbers on the outcomes of PTR processes (how many end in a Performance Improvement Plan (PIP), how many PIPs end in demotion or termination.) The committee should actively seek this information to see how the new PTR impacts local faculty. Aggregate numbers of part-time faculty are also available from the Provost by request. While GC obviously needs to take necessary steps to weather the current budgetary issues, FAPC should track trends and advocate for the values that most faculty share (i.e. valuing small class sizes taught mostly by full-time and permanent faculty) in the medium term. </w:t>
      </w:r>
    </w:p>
    <w:p w:rsidR="00000000" w:rsidDel="00000000" w:rsidP="00000000" w:rsidRDefault="00000000" w:rsidRPr="00000000" w14:paraId="000000D5">
      <w:pPr>
        <w:spacing w:line="240" w:lineRule="auto"/>
        <w:rPr>
          <w:rFonts w:ascii="Times New Roman" w:cs="Times New Roman" w:eastAsia="Times New Roman" w:hAnsi="Times New Roman"/>
          <w:color w:val="444444"/>
        </w:rPr>
      </w:pPr>
      <w:r w:rsidDel="00000000" w:rsidR="00000000" w:rsidRPr="00000000">
        <w:rPr>
          <w:rtl w:val="0"/>
        </w:rPr>
      </w:r>
    </w:p>
    <w:p w:rsidR="00000000" w:rsidDel="00000000" w:rsidP="00000000" w:rsidRDefault="00000000" w:rsidRPr="00000000" w14:paraId="000000D6">
      <w:pPr>
        <w:spacing w:line="240" w:lineRule="auto"/>
        <w:rPr>
          <w:rFonts w:ascii="Times New Roman" w:cs="Times New Roman" w:eastAsia="Times New Roman" w:hAnsi="Times New Roman"/>
          <w:color w:val="444444"/>
        </w:rPr>
      </w:pPr>
      <w:r w:rsidDel="00000000" w:rsidR="00000000" w:rsidRPr="00000000">
        <w:rPr>
          <w:rFonts w:ascii="Times New Roman" w:cs="Times New Roman" w:eastAsia="Times New Roman" w:hAnsi="Times New Roman"/>
          <w:color w:val="444444"/>
          <w:rtl w:val="0"/>
        </w:rPr>
        <w:t xml:space="preserve">Each year, FAPC is asked to address issues related to faculty evaluations, especially Student Ratings of Instruction. Universitywide policy seems to be largely in sync with Faculty interests. I would suggest that future chairs be careful about how and when to engage this issue, since many of the concerns take place at the department or college level. Furthermore, it is suggested that further efforts to alter the SRIS start from the Center for Teaching and Learning, since they have the most knowledge about evaluation and also the capacity to maintain committees for more than one academic year, to start pilot programs and do institutional research, etc. Future FAPC chairs should engage with such efforts when they arise and encourage FAPC members to participate and offer feedback.</w:t>
      </w:r>
    </w:p>
    <w:p w:rsidR="00000000" w:rsidDel="00000000" w:rsidP="00000000" w:rsidRDefault="00000000" w:rsidRPr="00000000" w14:paraId="000000D7">
      <w:pPr>
        <w:spacing w:line="240" w:lineRule="auto"/>
        <w:rPr>
          <w:rFonts w:ascii="Times New Roman" w:cs="Times New Roman" w:eastAsia="Times New Roman" w:hAnsi="Times New Roman"/>
          <w:color w:val="444444"/>
        </w:rPr>
      </w:pPr>
      <w:r w:rsidDel="00000000" w:rsidR="00000000" w:rsidRPr="00000000">
        <w:rPr>
          <w:rtl w:val="0"/>
        </w:rPr>
      </w:r>
    </w:p>
    <w:p w:rsidR="00000000" w:rsidDel="00000000" w:rsidP="00000000" w:rsidRDefault="00000000" w:rsidRPr="00000000" w14:paraId="000000D8">
      <w:pPr>
        <w:spacing w:line="240" w:lineRule="auto"/>
        <w:rPr>
          <w:rFonts w:ascii="Times New Roman" w:cs="Times New Roman" w:eastAsia="Times New Roman" w:hAnsi="Times New Roman"/>
          <w:color w:val="444444"/>
        </w:rPr>
      </w:pPr>
      <w:r w:rsidDel="00000000" w:rsidR="00000000" w:rsidRPr="00000000">
        <w:rPr>
          <w:rFonts w:ascii="Times New Roman" w:cs="Times New Roman" w:eastAsia="Times New Roman" w:hAnsi="Times New Roman"/>
          <w:color w:val="444444"/>
          <w:rtl w:val="0"/>
        </w:rPr>
        <w:t xml:space="preserve">FAPc was informed after the fact when BOR policy changes led to an update of the Amorous Relationship policy. While this local policy is entirely dictated by BOR policy, the committee was able to engage with HR about interpretation and implementation of the policy in order to ensure that the policy is transparent to faculty (and other stakeholders) and that it is implemented in a way that is consistent with academic workflow and lines of authority. It is very important for ECUS/Committee chairs to be aware of all revisions to the Policies, Procedures and Practices Manual (PPPM) and to invite relevant speakers in to discuss these as informational items. Faculty need to be aware of relevant faculty changes. The committee should carefully read over the policy ahead of time and be ready to ask granular questions. Especially since these policies are often handed down quickly and with little discussion by the BOR, it is important to have some thoughtful conversations about what exactly the policies mean, how they will impact faculty, and how to handle them. These conversations can be formative in terms of policy interpretation and implementation.  </w:t>
      </w:r>
    </w:p>
    <w:p w:rsidR="00000000" w:rsidDel="00000000" w:rsidP="00000000" w:rsidRDefault="00000000" w:rsidRPr="00000000" w14:paraId="000000D9">
      <w:pPr>
        <w:spacing w:line="240" w:lineRule="auto"/>
        <w:rPr>
          <w:rFonts w:ascii="Times New Roman" w:cs="Times New Roman" w:eastAsia="Times New Roman" w:hAnsi="Times New Roman"/>
          <w:color w:val="444444"/>
        </w:rPr>
      </w:pPr>
      <w:r w:rsidDel="00000000" w:rsidR="00000000" w:rsidRPr="00000000">
        <w:rPr>
          <w:rtl w:val="0"/>
        </w:rPr>
      </w:r>
    </w:p>
    <w:p w:rsidR="00000000" w:rsidDel="00000000" w:rsidP="00000000" w:rsidRDefault="00000000" w:rsidRPr="00000000" w14:paraId="000000DA">
      <w:pPr>
        <w:spacing w:line="240" w:lineRule="auto"/>
        <w:rPr>
          <w:rFonts w:ascii="Times New Roman" w:cs="Times New Roman" w:eastAsia="Times New Roman" w:hAnsi="Times New Roman"/>
          <w:color w:val="444444"/>
        </w:rPr>
      </w:pPr>
      <w:r w:rsidDel="00000000" w:rsidR="00000000" w:rsidRPr="00000000">
        <w:rPr>
          <w:rFonts w:ascii="Times New Roman" w:cs="Times New Roman" w:eastAsia="Times New Roman" w:hAnsi="Times New Roman"/>
          <w:color w:val="444444"/>
          <w:rtl w:val="0"/>
        </w:rPr>
        <w:t xml:space="preserve">I think that many committee members found it useful to share information and drafts as we worked on our respective Department and College evaluation policy revisions. I am not sure that FAPC is the proper venue for this, but it is certainly useful to create a space for these kinds of conversations when University-wide policy revisions take place. </w:t>
      </w:r>
    </w:p>
    <w:p w:rsidR="00000000" w:rsidDel="00000000" w:rsidP="00000000" w:rsidRDefault="00000000" w:rsidRPr="00000000" w14:paraId="000000DB">
      <w:pPr>
        <w:spacing w:line="240" w:lineRule="auto"/>
        <w:rPr>
          <w:rFonts w:ascii="Times New Roman" w:cs="Times New Roman" w:eastAsia="Times New Roman" w:hAnsi="Times New Roman"/>
          <w:color w:val="444444"/>
        </w:rPr>
      </w:pPr>
      <w:r w:rsidDel="00000000" w:rsidR="00000000" w:rsidRPr="00000000">
        <w:rPr>
          <w:rtl w:val="0"/>
        </w:rPr>
      </w:r>
    </w:p>
    <w:p w:rsidR="00000000" w:rsidDel="00000000" w:rsidP="00000000" w:rsidRDefault="00000000" w:rsidRPr="00000000" w14:paraId="000000DC">
      <w:pPr>
        <w:spacing w:line="240" w:lineRule="auto"/>
        <w:rPr>
          <w:rFonts w:ascii="Times New Roman" w:cs="Times New Roman" w:eastAsia="Times New Roman" w:hAnsi="Times New Roman"/>
          <w:color w:val="444444"/>
        </w:rPr>
      </w:pPr>
      <w:r w:rsidDel="00000000" w:rsidR="00000000" w:rsidRPr="00000000">
        <w:rPr>
          <w:rFonts w:ascii="Times New Roman" w:cs="Times New Roman" w:eastAsia="Times New Roman" w:hAnsi="Times New Roman"/>
          <w:color w:val="444444"/>
          <w:rtl w:val="0"/>
        </w:rPr>
        <w:t xml:space="preserve">The committee updated its operating procedures to ban recordings of online meetings and to make it clear who is present therein. There were also instances in which faculty preferred to send questions for guests anonymously. Many faculty feel strongly about confidentiality, and future chairs will need to be open to practices that allow faculty to feel safe while expressing their views.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