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6853" w14:textId="3685F700" w:rsidR="0071470B" w:rsidRDefault="006A5698" w:rsidP="00A55E3F">
      <w:pPr>
        <w:jc w:val="center"/>
      </w:pPr>
      <w:r>
        <w:rPr>
          <w:b/>
          <w:bCs/>
          <w:sz w:val="28"/>
          <w:szCs w:val="28"/>
        </w:rPr>
        <w:t xml:space="preserve">University </w:t>
      </w:r>
      <w:r w:rsidR="0071470B">
        <w:rPr>
          <w:b/>
          <w:bCs/>
          <w:sz w:val="28"/>
          <w:szCs w:val="28"/>
        </w:rPr>
        <w:t>Senate Committee Annual Report</w:t>
      </w:r>
    </w:p>
    <w:p w14:paraId="3D356817" w14:textId="05DCEAB8"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8" w:history="1">
        <w:r w:rsidR="00045F8D" w:rsidRPr="00923C29">
          <w:rPr>
            <w:rStyle w:val="Hyperlink"/>
            <w:b/>
            <w:bCs/>
            <w:sz w:val="20"/>
            <w:szCs w:val="20"/>
          </w:rPr>
          <w:t>senate@gcsu.edu</w:t>
        </w:r>
      </w:hyperlink>
      <w:r w:rsidR="00865BBB" w:rsidRPr="006A5698">
        <w:rPr>
          <w:b/>
          <w:bCs/>
          <w:sz w:val="20"/>
          <w:szCs w:val="20"/>
        </w:rPr>
        <w:t xml:space="preserve"> </w:t>
      </w:r>
      <w:r w:rsidR="00B74BA1" w:rsidRPr="00B97A3A">
        <w:rPr>
          <w:b/>
          <w:bCs/>
          <w:sz w:val="20"/>
          <w:szCs w:val="20"/>
          <w:u w:val="single"/>
        </w:rPr>
        <w:t>no later</w:t>
      </w:r>
      <w:r w:rsidR="00086046" w:rsidRPr="00B97A3A">
        <w:rPr>
          <w:b/>
          <w:bCs/>
          <w:sz w:val="20"/>
          <w:szCs w:val="20"/>
          <w:u w:val="single"/>
        </w:rPr>
        <w:t xml:space="preserve"> than</w:t>
      </w:r>
      <w:r w:rsidR="00A55E3F" w:rsidRPr="00B97A3A">
        <w:rPr>
          <w:b/>
          <w:bCs/>
          <w:sz w:val="20"/>
          <w:szCs w:val="20"/>
          <w:u w:val="single"/>
        </w:rPr>
        <w:t xml:space="preserve"> 11:59</w:t>
      </w:r>
      <w:r w:rsidR="00A107AC">
        <w:rPr>
          <w:b/>
          <w:bCs/>
          <w:sz w:val="20"/>
          <w:szCs w:val="20"/>
          <w:u w:val="single"/>
        </w:rPr>
        <w:t xml:space="preserve"> </w:t>
      </w:r>
      <w:r w:rsidR="00A55E3F" w:rsidRPr="00B97A3A">
        <w:rPr>
          <w:b/>
          <w:bCs/>
          <w:sz w:val="20"/>
          <w:szCs w:val="20"/>
          <w:u w:val="single"/>
        </w:rPr>
        <w:t xml:space="preserve">pm on </w:t>
      </w:r>
      <w:r w:rsidR="00406B10">
        <w:rPr>
          <w:b/>
          <w:bCs/>
          <w:sz w:val="20"/>
          <w:szCs w:val="20"/>
          <w:u w:val="single"/>
        </w:rPr>
        <w:t>5</w:t>
      </w:r>
      <w:r w:rsidR="00717CDA">
        <w:rPr>
          <w:b/>
          <w:bCs/>
          <w:sz w:val="20"/>
          <w:szCs w:val="20"/>
          <w:u w:val="single"/>
        </w:rPr>
        <w:t>/</w:t>
      </w:r>
      <w:r w:rsidR="00406B10">
        <w:rPr>
          <w:b/>
          <w:bCs/>
          <w:sz w:val="20"/>
          <w:szCs w:val="20"/>
          <w:u w:val="single"/>
        </w:rPr>
        <w:t>1</w:t>
      </w:r>
      <w:r w:rsidR="00717CDA">
        <w:rPr>
          <w:b/>
          <w:bCs/>
          <w:sz w:val="20"/>
          <w:szCs w:val="20"/>
          <w:u w:val="single"/>
        </w:rPr>
        <w:t>/</w:t>
      </w:r>
      <w:r w:rsidR="00A55E3F" w:rsidRPr="00B97A3A">
        <w:rPr>
          <w:b/>
          <w:bCs/>
          <w:sz w:val="20"/>
          <w:szCs w:val="20"/>
          <w:u w:val="single"/>
        </w:rPr>
        <w:t>20</w:t>
      </w:r>
      <w:r w:rsidR="00DE72EA" w:rsidRPr="00B97A3A">
        <w:rPr>
          <w:b/>
          <w:bCs/>
          <w:sz w:val="20"/>
          <w:szCs w:val="20"/>
          <w:u w:val="single"/>
        </w:rPr>
        <w:t>2</w:t>
      </w:r>
      <w:r w:rsidR="00406B10">
        <w:rPr>
          <w:b/>
          <w:bCs/>
          <w:sz w:val="20"/>
          <w:szCs w:val="20"/>
          <w:u w:val="single"/>
        </w:rPr>
        <w:t>2</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5DF15C34" w:rsidR="00865BBB" w:rsidRPr="00E362A9" w:rsidRDefault="00865BBB" w:rsidP="00865BBB">
      <w:r w:rsidRPr="00E362A9">
        <w:rPr>
          <w:b/>
          <w:bCs/>
        </w:rPr>
        <w:t>Committee Name:</w:t>
      </w:r>
      <w:r w:rsidR="00E362A9">
        <w:rPr>
          <w:b/>
          <w:bCs/>
        </w:rPr>
        <w:tab/>
      </w:r>
      <w:r w:rsidR="00E362A9">
        <w:rPr>
          <w:b/>
          <w:bCs/>
        </w:rPr>
        <w:tab/>
        <w:t>Academic Policy Committee (APC)</w:t>
      </w:r>
    </w:p>
    <w:p w14:paraId="7A6BD62A" w14:textId="09C198CA" w:rsidR="00865BBB" w:rsidRPr="00E362A9" w:rsidRDefault="00865BBB" w:rsidP="00865BBB">
      <w:r w:rsidRPr="00E362A9">
        <w:rPr>
          <w:b/>
          <w:bCs/>
        </w:rPr>
        <w:t>Academic Year:</w:t>
      </w:r>
      <w:r w:rsidR="00E362A9">
        <w:rPr>
          <w:b/>
          <w:bCs/>
        </w:rPr>
        <w:tab/>
      </w:r>
      <w:r w:rsidR="00E362A9">
        <w:rPr>
          <w:b/>
          <w:bCs/>
        </w:rPr>
        <w:tab/>
        <w:t>20</w:t>
      </w:r>
      <w:r w:rsidR="007D2C75">
        <w:rPr>
          <w:b/>
          <w:bCs/>
        </w:rPr>
        <w:t>2</w:t>
      </w:r>
      <w:r w:rsidR="00C05B67">
        <w:rPr>
          <w:b/>
          <w:bCs/>
        </w:rPr>
        <w:t>1</w:t>
      </w:r>
      <w:r w:rsidR="00E362A9">
        <w:rPr>
          <w:b/>
          <w:bCs/>
        </w:rPr>
        <w:t xml:space="preserve"> - 202</w:t>
      </w:r>
      <w:r w:rsidR="00F90553">
        <w:rPr>
          <w:b/>
          <w:bCs/>
        </w:rPr>
        <w:t>2</w:t>
      </w:r>
    </w:p>
    <w:p w14:paraId="1603F874" w14:textId="77777777" w:rsidR="00865BBB" w:rsidRPr="00E362A9" w:rsidRDefault="00865BBB" w:rsidP="00865BBB">
      <w:r w:rsidRPr="00E362A9">
        <w:rPr>
          <w:b/>
          <w:bCs/>
        </w:rPr>
        <w:t> </w:t>
      </w:r>
    </w:p>
    <w:p w14:paraId="315F42E6" w14:textId="77777777" w:rsidR="00865BBB" w:rsidRPr="00E362A9" w:rsidRDefault="00865BBB" w:rsidP="00865BBB">
      <w:r w:rsidRPr="00E362A9">
        <w:rPr>
          <w:b/>
          <w:bCs/>
        </w:rPr>
        <w:t>Committee Charge:</w:t>
      </w:r>
    </w:p>
    <w:p w14:paraId="1C5CF4F4" w14:textId="77777777" w:rsidR="00805A5C" w:rsidRPr="00333B9B" w:rsidRDefault="00805A5C" w:rsidP="00333B9B">
      <w:pPr>
        <w:shd w:val="clear" w:color="auto" w:fill="FFFFFF"/>
        <w:spacing w:before="100" w:beforeAutospacing="1" w:after="100" w:afterAutospacing="1"/>
        <w:jc w:val="both"/>
        <w:rPr>
          <w:rFonts w:ascii="PT Sans" w:hAnsi="PT Sans"/>
          <w:color w:val="444444"/>
          <w:sz w:val="20"/>
          <w:szCs w:val="20"/>
        </w:rPr>
      </w:pPr>
      <w:r w:rsidRPr="00333B9B">
        <w:rPr>
          <w:rStyle w:val="Strong"/>
          <w:rFonts w:ascii="PT Sans" w:hAnsi="PT Sans"/>
          <w:color w:val="444444"/>
          <w:sz w:val="20"/>
          <w:szCs w:val="20"/>
        </w:rPr>
        <w:t>V.Section</w:t>
      </w:r>
      <w:proofErr w:type="gramStart"/>
      <w:r w:rsidRPr="00333B9B">
        <w:rPr>
          <w:rStyle w:val="Strong"/>
          <w:rFonts w:ascii="PT Sans" w:hAnsi="PT Sans"/>
          <w:color w:val="444444"/>
          <w:sz w:val="20"/>
          <w:szCs w:val="20"/>
        </w:rPr>
        <w:t>2.C.</w:t>
      </w:r>
      <w:proofErr w:type="gramEnd"/>
      <w:r w:rsidRPr="00333B9B">
        <w:rPr>
          <w:rStyle w:val="Strong"/>
          <w:rFonts w:ascii="PT Sans" w:hAnsi="PT Sans"/>
          <w:color w:val="444444"/>
          <w:sz w:val="20"/>
          <w:szCs w:val="20"/>
        </w:rPr>
        <w:t>1.a. </w:t>
      </w:r>
      <w:r w:rsidRPr="00333B9B">
        <w:rPr>
          <w:rStyle w:val="Emphasis"/>
          <w:rFonts w:ascii="PT Sans" w:hAnsi="PT Sans"/>
          <w:b/>
          <w:bCs/>
          <w:color w:val="444444"/>
          <w:sz w:val="20"/>
          <w:szCs w:val="20"/>
        </w:rPr>
        <w:t>Membership</w:t>
      </w:r>
      <w:r w:rsidRPr="00333B9B">
        <w:rPr>
          <w:rStyle w:val="Strong"/>
          <w:rFonts w:ascii="PT Sans" w:hAnsi="PT Sans"/>
          <w:color w:val="444444"/>
          <w:sz w:val="20"/>
          <w:szCs w:val="20"/>
        </w:rPr>
        <w:t>.</w:t>
      </w:r>
      <w:r w:rsidRPr="00333B9B">
        <w:rPr>
          <w:rFonts w:ascii="PT Sans" w:hAnsi="PT Sans"/>
          <w:color w:val="444444"/>
          <w:sz w:val="20"/>
          <w:szCs w:val="20"/>
        </w:rPr>
        <w:t> The Academic Policy Committee 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p>
    <w:p w14:paraId="67920B7C" w14:textId="72BFC113" w:rsidR="00865BBB" w:rsidRPr="00333B9B" w:rsidRDefault="00805A5C" w:rsidP="00333B9B">
      <w:pPr>
        <w:shd w:val="clear" w:color="auto" w:fill="FFFFFF"/>
        <w:spacing w:before="100" w:beforeAutospacing="1" w:after="100" w:afterAutospacing="1"/>
        <w:rPr>
          <w:rFonts w:ascii="PT Sans" w:hAnsi="PT Sans"/>
          <w:color w:val="444444"/>
          <w:sz w:val="20"/>
          <w:szCs w:val="20"/>
        </w:rPr>
      </w:pPr>
      <w:r w:rsidRPr="00333B9B">
        <w:rPr>
          <w:rStyle w:val="Strong"/>
          <w:rFonts w:ascii="PT Sans" w:hAnsi="PT Sans"/>
          <w:color w:val="444444"/>
          <w:sz w:val="20"/>
          <w:szCs w:val="20"/>
        </w:rPr>
        <w:t>V.Section</w:t>
      </w:r>
      <w:proofErr w:type="gramStart"/>
      <w:r w:rsidRPr="00333B9B">
        <w:rPr>
          <w:rStyle w:val="Strong"/>
          <w:rFonts w:ascii="PT Sans" w:hAnsi="PT Sans"/>
          <w:color w:val="444444"/>
          <w:sz w:val="20"/>
          <w:szCs w:val="20"/>
        </w:rPr>
        <w:t>2.C.</w:t>
      </w:r>
      <w:proofErr w:type="gramEnd"/>
      <w:r w:rsidRPr="00333B9B">
        <w:rPr>
          <w:rStyle w:val="Strong"/>
          <w:rFonts w:ascii="PT Sans" w:hAnsi="PT Sans"/>
          <w:color w:val="444444"/>
          <w:sz w:val="20"/>
          <w:szCs w:val="20"/>
        </w:rPr>
        <w:t>1.b. </w:t>
      </w:r>
      <w:r w:rsidRPr="00333B9B">
        <w:rPr>
          <w:rStyle w:val="Emphasis"/>
          <w:rFonts w:ascii="PT Sans" w:hAnsi="PT Sans"/>
          <w:b/>
          <w:bCs/>
          <w:color w:val="444444"/>
          <w:sz w:val="20"/>
          <w:szCs w:val="20"/>
        </w:rPr>
        <w:t>Scope</w:t>
      </w:r>
      <w:r w:rsidRPr="00333B9B">
        <w:rPr>
          <w:rStyle w:val="Strong"/>
          <w:rFonts w:ascii="PT Sans" w:hAnsi="PT Sans"/>
          <w:color w:val="444444"/>
          <w:sz w:val="20"/>
          <w:szCs w:val="20"/>
        </w:rPr>
        <w:t>.</w:t>
      </w:r>
      <w:r w:rsidRPr="00333B9B">
        <w:rPr>
          <w:rFonts w:ascii="PT Sans" w:hAnsi="PT Sans"/>
          <w:color w:val="444444"/>
          <w:sz w:val="20"/>
          <w:szCs w:val="20"/>
        </w:rPr>
        <w:t xml:space="preserve"> The Academic Policy Committee shall review and recommend for or against policy relating to undergraduate and graduate education matters that have broad impact or implication to the </w:t>
      </w:r>
      <w:proofErr w:type="gramStart"/>
      <w:r w:rsidRPr="00333B9B">
        <w:rPr>
          <w:rFonts w:ascii="PT Sans" w:hAnsi="PT Sans"/>
          <w:color w:val="444444"/>
          <w:sz w:val="20"/>
          <w:szCs w:val="20"/>
        </w:rPr>
        <w:t>university as a whole, which</w:t>
      </w:r>
      <w:proofErr w:type="gramEnd"/>
      <w:r w:rsidRPr="00333B9B">
        <w:rPr>
          <w:rFonts w:ascii="PT Sans" w:hAnsi="PT Sans"/>
          <w:color w:val="444444"/>
          <w:sz w:val="20"/>
          <w:szCs w:val="20"/>
        </w:rPr>
        <w:t xml:space="preserve"> includes, but is not limited to, policies relating to grading, scholastic probation and honors, academic appeals, academic standing, standards for admission, general university degree requirements, educational processes, academic calendar, academic assessment, and academic ceremonies. This committee also provides advice, as appropriate, on academic procedural matters at the institution which includes, but is not limited to, academic assessment and those matters relating to the educational process.</w:t>
      </w:r>
    </w:p>
    <w:p w14:paraId="68CF71B4" w14:textId="77777777" w:rsidR="00865BBB" w:rsidRPr="00E362A9" w:rsidRDefault="00865BBB" w:rsidP="00865BBB">
      <w:r w:rsidRPr="00E362A9">
        <w:rPr>
          <w:b/>
          <w:bCs/>
        </w:rPr>
        <w:t>Committee Calendar:</w:t>
      </w:r>
    </w:p>
    <w:p w14:paraId="794A088A" w14:textId="77777777" w:rsidR="00865BBB" w:rsidRPr="00E362A9" w:rsidRDefault="00865BBB" w:rsidP="00865BBB">
      <w:pPr>
        <w:rPr>
          <w:i/>
          <w:iCs/>
        </w:rPr>
      </w:pPr>
      <w:r w:rsidRPr="00E362A9">
        <w:rPr>
          <w:i/>
          <w:iCs/>
        </w:rPr>
        <w:t xml:space="preserve">Listing of dates on which the committee met. </w:t>
      </w:r>
    </w:p>
    <w:tbl>
      <w:tblPr>
        <w:tblStyle w:val="TableGrid"/>
        <w:tblW w:w="0" w:type="auto"/>
        <w:tblLook w:val="04A0" w:firstRow="1" w:lastRow="0" w:firstColumn="1" w:lastColumn="0" w:noHBand="0" w:noVBand="1"/>
      </w:tblPr>
      <w:tblGrid>
        <w:gridCol w:w="4962"/>
        <w:gridCol w:w="4964"/>
      </w:tblGrid>
      <w:tr w:rsidR="00520DBC" w14:paraId="6F7CFECD" w14:textId="77777777" w:rsidTr="00B20112">
        <w:tc>
          <w:tcPr>
            <w:tcW w:w="4962" w:type="dxa"/>
          </w:tcPr>
          <w:p w14:paraId="6BA7CBBC" w14:textId="740FEC75" w:rsidR="00520DBC" w:rsidRPr="00BB3740" w:rsidRDefault="00520DBC" w:rsidP="008F0AEF">
            <w:pPr>
              <w:jc w:val="center"/>
              <w:rPr>
                <w:b/>
                <w:bCs/>
                <w:sz w:val="22"/>
                <w:szCs w:val="22"/>
              </w:rPr>
            </w:pPr>
            <w:r w:rsidRPr="00BB3740">
              <w:rPr>
                <w:b/>
                <w:bCs/>
                <w:sz w:val="22"/>
                <w:szCs w:val="22"/>
              </w:rPr>
              <w:t>Date</w:t>
            </w:r>
          </w:p>
        </w:tc>
        <w:tc>
          <w:tcPr>
            <w:tcW w:w="4964" w:type="dxa"/>
          </w:tcPr>
          <w:p w14:paraId="1F3FD938" w14:textId="61C3780B" w:rsidR="00520DBC" w:rsidRPr="00BB3740" w:rsidRDefault="008F0AEF" w:rsidP="008F0AEF">
            <w:pPr>
              <w:jc w:val="center"/>
              <w:rPr>
                <w:b/>
                <w:bCs/>
                <w:sz w:val="22"/>
                <w:szCs w:val="22"/>
              </w:rPr>
            </w:pPr>
            <w:r>
              <w:rPr>
                <w:b/>
                <w:bCs/>
                <w:sz w:val="22"/>
                <w:szCs w:val="22"/>
              </w:rPr>
              <w:t>Location</w:t>
            </w:r>
          </w:p>
        </w:tc>
      </w:tr>
      <w:tr w:rsidR="00520DBC" w14:paraId="61409C8F" w14:textId="77777777" w:rsidTr="00B20112">
        <w:tc>
          <w:tcPr>
            <w:tcW w:w="4962" w:type="dxa"/>
          </w:tcPr>
          <w:p w14:paraId="2F30E07C" w14:textId="2ABF8F5A" w:rsidR="00520DBC" w:rsidRPr="00BB3740" w:rsidRDefault="00014872" w:rsidP="00865BBB">
            <w:pPr>
              <w:rPr>
                <w:bCs/>
                <w:sz w:val="22"/>
                <w:szCs w:val="22"/>
              </w:rPr>
            </w:pPr>
            <w:r w:rsidRPr="00BB3740">
              <w:rPr>
                <w:bCs/>
                <w:sz w:val="22"/>
                <w:szCs w:val="22"/>
              </w:rPr>
              <w:t xml:space="preserve">August </w:t>
            </w:r>
            <w:r w:rsidR="00F90553">
              <w:rPr>
                <w:bCs/>
                <w:sz w:val="22"/>
                <w:szCs w:val="22"/>
              </w:rPr>
              <w:t>8</w:t>
            </w:r>
            <w:r w:rsidR="00A723BC">
              <w:rPr>
                <w:bCs/>
                <w:sz w:val="22"/>
                <w:szCs w:val="22"/>
              </w:rPr>
              <w:t>, 202</w:t>
            </w:r>
            <w:r w:rsidR="00F90553">
              <w:rPr>
                <w:bCs/>
                <w:sz w:val="22"/>
                <w:szCs w:val="22"/>
              </w:rPr>
              <w:t>1</w:t>
            </w:r>
          </w:p>
        </w:tc>
        <w:tc>
          <w:tcPr>
            <w:tcW w:w="4964" w:type="dxa"/>
          </w:tcPr>
          <w:p w14:paraId="0120C560" w14:textId="65046209" w:rsidR="00520DBC" w:rsidRPr="00BB3740" w:rsidRDefault="00A723BC" w:rsidP="00865BBB">
            <w:pPr>
              <w:rPr>
                <w:bCs/>
                <w:sz w:val="22"/>
                <w:szCs w:val="22"/>
              </w:rPr>
            </w:pPr>
            <w:r>
              <w:rPr>
                <w:bCs/>
                <w:sz w:val="22"/>
                <w:szCs w:val="22"/>
              </w:rPr>
              <w:t>Zoom (</w:t>
            </w:r>
            <w:r w:rsidR="00014872" w:rsidRPr="00BB3740">
              <w:rPr>
                <w:bCs/>
                <w:sz w:val="22"/>
                <w:szCs w:val="22"/>
              </w:rPr>
              <w:t>University Senate Retreat</w:t>
            </w:r>
            <w:r>
              <w:rPr>
                <w:bCs/>
                <w:sz w:val="22"/>
                <w:szCs w:val="22"/>
              </w:rPr>
              <w:t>)</w:t>
            </w:r>
            <w:r w:rsidR="00014872" w:rsidRPr="00BB3740">
              <w:rPr>
                <w:bCs/>
                <w:sz w:val="22"/>
                <w:szCs w:val="22"/>
              </w:rPr>
              <w:t xml:space="preserve"> </w:t>
            </w:r>
          </w:p>
        </w:tc>
      </w:tr>
      <w:tr w:rsidR="00520DBC" w14:paraId="0D277F60" w14:textId="77777777" w:rsidTr="00B20112">
        <w:tc>
          <w:tcPr>
            <w:tcW w:w="4962" w:type="dxa"/>
          </w:tcPr>
          <w:p w14:paraId="06C30BFF" w14:textId="231C07FB" w:rsidR="00520DBC" w:rsidRPr="00BB3740" w:rsidRDefault="001019E1" w:rsidP="00865BBB">
            <w:pPr>
              <w:rPr>
                <w:bCs/>
                <w:sz w:val="22"/>
                <w:szCs w:val="22"/>
              </w:rPr>
            </w:pPr>
            <w:r w:rsidRPr="00BB3740">
              <w:rPr>
                <w:bCs/>
                <w:sz w:val="22"/>
                <w:szCs w:val="22"/>
              </w:rPr>
              <w:t xml:space="preserve">September </w:t>
            </w:r>
            <w:r w:rsidR="00F90553">
              <w:rPr>
                <w:bCs/>
                <w:sz w:val="22"/>
                <w:szCs w:val="22"/>
              </w:rPr>
              <w:t>3</w:t>
            </w:r>
            <w:r w:rsidRPr="00BB3740">
              <w:rPr>
                <w:bCs/>
                <w:sz w:val="22"/>
                <w:szCs w:val="22"/>
              </w:rPr>
              <w:t>, 20</w:t>
            </w:r>
            <w:r w:rsidR="007D2C75">
              <w:rPr>
                <w:bCs/>
                <w:sz w:val="22"/>
                <w:szCs w:val="22"/>
              </w:rPr>
              <w:t>2</w:t>
            </w:r>
            <w:r w:rsidR="00F90553">
              <w:rPr>
                <w:bCs/>
                <w:sz w:val="22"/>
                <w:szCs w:val="22"/>
              </w:rPr>
              <w:t>1</w:t>
            </w:r>
          </w:p>
        </w:tc>
        <w:tc>
          <w:tcPr>
            <w:tcW w:w="4964" w:type="dxa"/>
          </w:tcPr>
          <w:p w14:paraId="03AFDFC0" w14:textId="7762A47A" w:rsidR="00520DBC" w:rsidRPr="00BB3740" w:rsidRDefault="007D2C75" w:rsidP="00865BBB">
            <w:pPr>
              <w:rPr>
                <w:bCs/>
                <w:sz w:val="22"/>
                <w:szCs w:val="22"/>
              </w:rPr>
            </w:pPr>
            <w:r>
              <w:rPr>
                <w:bCs/>
                <w:sz w:val="22"/>
                <w:szCs w:val="22"/>
              </w:rPr>
              <w:t>Zoom</w:t>
            </w:r>
          </w:p>
        </w:tc>
      </w:tr>
      <w:tr w:rsidR="008F0AEF" w14:paraId="17532140" w14:textId="77777777" w:rsidTr="00B20112">
        <w:tc>
          <w:tcPr>
            <w:tcW w:w="4962" w:type="dxa"/>
          </w:tcPr>
          <w:p w14:paraId="3F4E4950" w14:textId="0A42E084" w:rsidR="008F0AEF" w:rsidRPr="00BB3740" w:rsidRDefault="008F0AEF" w:rsidP="00865BBB">
            <w:pPr>
              <w:rPr>
                <w:bCs/>
                <w:sz w:val="22"/>
                <w:szCs w:val="22"/>
              </w:rPr>
            </w:pPr>
            <w:r w:rsidRPr="00BB3740">
              <w:rPr>
                <w:bCs/>
                <w:sz w:val="22"/>
                <w:szCs w:val="22"/>
              </w:rPr>
              <w:t xml:space="preserve">October </w:t>
            </w:r>
            <w:r w:rsidR="00F90553">
              <w:rPr>
                <w:bCs/>
                <w:sz w:val="22"/>
                <w:szCs w:val="22"/>
              </w:rPr>
              <w:t>1</w:t>
            </w:r>
            <w:r w:rsidRPr="00BB3740">
              <w:rPr>
                <w:bCs/>
                <w:sz w:val="22"/>
                <w:szCs w:val="22"/>
              </w:rPr>
              <w:t>, 20</w:t>
            </w:r>
            <w:r w:rsidR="007D2C75">
              <w:rPr>
                <w:bCs/>
                <w:sz w:val="22"/>
                <w:szCs w:val="22"/>
              </w:rPr>
              <w:t>2</w:t>
            </w:r>
            <w:r w:rsidR="00F90553">
              <w:rPr>
                <w:bCs/>
                <w:sz w:val="22"/>
                <w:szCs w:val="22"/>
              </w:rPr>
              <w:t>1</w:t>
            </w:r>
          </w:p>
        </w:tc>
        <w:tc>
          <w:tcPr>
            <w:tcW w:w="4964" w:type="dxa"/>
          </w:tcPr>
          <w:p w14:paraId="395F47D2" w14:textId="61AB2F48" w:rsidR="008F0AEF" w:rsidRPr="00BB3740" w:rsidRDefault="007D2C75" w:rsidP="00865BBB">
            <w:pPr>
              <w:rPr>
                <w:bCs/>
                <w:sz w:val="22"/>
                <w:szCs w:val="22"/>
              </w:rPr>
            </w:pPr>
            <w:r>
              <w:rPr>
                <w:bCs/>
                <w:sz w:val="22"/>
                <w:szCs w:val="22"/>
              </w:rPr>
              <w:t>Zoom</w:t>
            </w:r>
          </w:p>
        </w:tc>
      </w:tr>
      <w:tr w:rsidR="008F0AEF" w14:paraId="7D26D065" w14:textId="77777777" w:rsidTr="00B20112">
        <w:tc>
          <w:tcPr>
            <w:tcW w:w="4962" w:type="dxa"/>
          </w:tcPr>
          <w:p w14:paraId="6B2F658B" w14:textId="545EB008" w:rsidR="008F0AEF" w:rsidRPr="00BB3740" w:rsidRDefault="008F0AEF" w:rsidP="00865BBB">
            <w:pPr>
              <w:rPr>
                <w:bCs/>
                <w:sz w:val="22"/>
                <w:szCs w:val="22"/>
              </w:rPr>
            </w:pPr>
            <w:r w:rsidRPr="00BB3740">
              <w:rPr>
                <w:bCs/>
                <w:sz w:val="22"/>
                <w:szCs w:val="22"/>
              </w:rPr>
              <w:t xml:space="preserve">November </w:t>
            </w:r>
            <w:r w:rsidR="00F90553">
              <w:rPr>
                <w:bCs/>
                <w:sz w:val="22"/>
                <w:szCs w:val="22"/>
              </w:rPr>
              <w:t>5</w:t>
            </w:r>
            <w:r w:rsidRPr="00BB3740">
              <w:rPr>
                <w:bCs/>
                <w:sz w:val="22"/>
                <w:szCs w:val="22"/>
              </w:rPr>
              <w:t>, 20</w:t>
            </w:r>
            <w:r w:rsidR="007D2C75">
              <w:rPr>
                <w:bCs/>
                <w:sz w:val="22"/>
                <w:szCs w:val="22"/>
              </w:rPr>
              <w:t>2</w:t>
            </w:r>
            <w:r w:rsidR="00F90553">
              <w:rPr>
                <w:bCs/>
                <w:sz w:val="22"/>
                <w:szCs w:val="22"/>
              </w:rPr>
              <w:t>1</w:t>
            </w:r>
          </w:p>
        </w:tc>
        <w:tc>
          <w:tcPr>
            <w:tcW w:w="4964" w:type="dxa"/>
          </w:tcPr>
          <w:p w14:paraId="145788C6" w14:textId="17162650" w:rsidR="008F0AEF" w:rsidRPr="00BB3740" w:rsidRDefault="007D2C75" w:rsidP="00865BBB">
            <w:pPr>
              <w:rPr>
                <w:bCs/>
                <w:sz w:val="22"/>
                <w:szCs w:val="22"/>
              </w:rPr>
            </w:pPr>
            <w:r>
              <w:rPr>
                <w:bCs/>
                <w:sz w:val="22"/>
                <w:szCs w:val="22"/>
              </w:rPr>
              <w:t>Zoom</w:t>
            </w:r>
          </w:p>
        </w:tc>
      </w:tr>
      <w:tr w:rsidR="008F0AEF" w14:paraId="5A3BB8B4" w14:textId="77777777" w:rsidTr="00B20112">
        <w:tc>
          <w:tcPr>
            <w:tcW w:w="4962" w:type="dxa"/>
          </w:tcPr>
          <w:p w14:paraId="5515A2EF" w14:textId="7BE97655" w:rsidR="008F0AEF" w:rsidRPr="00BB3740" w:rsidRDefault="008F0AEF" w:rsidP="00865BBB">
            <w:pPr>
              <w:rPr>
                <w:bCs/>
                <w:sz w:val="22"/>
                <w:szCs w:val="22"/>
              </w:rPr>
            </w:pPr>
            <w:r w:rsidRPr="00BB3740">
              <w:rPr>
                <w:bCs/>
                <w:sz w:val="22"/>
                <w:szCs w:val="22"/>
              </w:rPr>
              <w:t>January</w:t>
            </w:r>
            <w:r w:rsidR="00A723BC">
              <w:rPr>
                <w:bCs/>
                <w:sz w:val="22"/>
                <w:szCs w:val="22"/>
              </w:rPr>
              <w:t xml:space="preserve"> </w:t>
            </w:r>
            <w:r w:rsidR="00F90553">
              <w:rPr>
                <w:bCs/>
                <w:sz w:val="22"/>
                <w:szCs w:val="22"/>
              </w:rPr>
              <w:t>7</w:t>
            </w:r>
            <w:r w:rsidR="007D2C75">
              <w:rPr>
                <w:bCs/>
                <w:sz w:val="22"/>
                <w:szCs w:val="22"/>
              </w:rPr>
              <w:t>,</w:t>
            </w:r>
            <w:r w:rsidRPr="00BB3740">
              <w:rPr>
                <w:bCs/>
                <w:sz w:val="22"/>
                <w:szCs w:val="22"/>
              </w:rPr>
              <w:t xml:space="preserve"> 202</w:t>
            </w:r>
            <w:r w:rsidR="00F90553">
              <w:rPr>
                <w:bCs/>
                <w:sz w:val="22"/>
                <w:szCs w:val="22"/>
              </w:rPr>
              <w:t>2</w:t>
            </w:r>
          </w:p>
        </w:tc>
        <w:tc>
          <w:tcPr>
            <w:tcW w:w="4964" w:type="dxa"/>
          </w:tcPr>
          <w:p w14:paraId="3A18888F" w14:textId="40E7C6C9" w:rsidR="008F0AEF" w:rsidRPr="00BB3740" w:rsidRDefault="00A723BC" w:rsidP="00865BBB">
            <w:pPr>
              <w:rPr>
                <w:bCs/>
                <w:sz w:val="22"/>
                <w:szCs w:val="22"/>
              </w:rPr>
            </w:pPr>
            <w:r>
              <w:rPr>
                <w:bCs/>
                <w:sz w:val="22"/>
                <w:szCs w:val="22"/>
              </w:rPr>
              <w:t>Zoom</w:t>
            </w:r>
          </w:p>
        </w:tc>
      </w:tr>
      <w:tr w:rsidR="008F0AEF" w14:paraId="1EA4C2AD" w14:textId="77777777" w:rsidTr="00B20112">
        <w:tc>
          <w:tcPr>
            <w:tcW w:w="4962" w:type="dxa"/>
          </w:tcPr>
          <w:p w14:paraId="4029BAAA" w14:textId="08010241" w:rsidR="008F0AEF" w:rsidRPr="00BB3740" w:rsidRDefault="008F0AEF" w:rsidP="00865BBB">
            <w:pPr>
              <w:rPr>
                <w:bCs/>
                <w:sz w:val="22"/>
                <w:szCs w:val="22"/>
              </w:rPr>
            </w:pPr>
            <w:r w:rsidRPr="00BB3740">
              <w:rPr>
                <w:bCs/>
                <w:sz w:val="22"/>
                <w:szCs w:val="22"/>
              </w:rPr>
              <w:t xml:space="preserve">February </w:t>
            </w:r>
            <w:r w:rsidR="00F90553">
              <w:rPr>
                <w:bCs/>
                <w:sz w:val="22"/>
                <w:szCs w:val="22"/>
              </w:rPr>
              <w:t>11</w:t>
            </w:r>
            <w:r w:rsidRPr="00BB3740">
              <w:rPr>
                <w:bCs/>
                <w:sz w:val="22"/>
                <w:szCs w:val="22"/>
              </w:rPr>
              <w:t>, 202</w:t>
            </w:r>
            <w:r w:rsidR="00F90553">
              <w:rPr>
                <w:bCs/>
                <w:sz w:val="22"/>
                <w:szCs w:val="22"/>
              </w:rPr>
              <w:t>2</w:t>
            </w:r>
          </w:p>
        </w:tc>
        <w:tc>
          <w:tcPr>
            <w:tcW w:w="4964" w:type="dxa"/>
          </w:tcPr>
          <w:p w14:paraId="1BEAED78" w14:textId="16804390" w:rsidR="008F0AEF" w:rsidRPr="00BB3740" w:rsidRDefault="007D2C75" w:rsidP="00865BBB">
            <w:pPr>
              <w:rPr>
                <w:bCs/>
                <w:sz w:val="22"/>
                <w:szCs w:val="22"/>
              </w:rPr>
            </w:pPr>
            <w:r>
              <w:rPr>
                <w:bCs/>
                <w:sz w:val="22"/>
                <w:szCs w:val="22"/>
              </w:rPr>
              <w:t>Zoom</w:t>
            </w:r>
          </w:p>
        </w:tc>
      </w:tr>
      <w:tr w:rsidR="008F0AEF" w14:paraId="7D12A559" w14:textId="77777777" w:rsidTr="00B20112">
        <w:tc>
          <w:tcPr>
            <w:tcW w:w="4962" w:type="dxa"/>
          </w:tcPr>
          <w:p w14:paraId="31CD3586" w14:textId="519ADCA0" w:rsidR="008F0AEF" w:rsidRPr="00BB3740" w:rsidRDefault="008F0AEF" w:rsidP="00865BBB">
            <w:pPr>
              <w:rPr>
                <w:bCs/>
                <w:sz w:val="22"/>
                <w:szCs w:val="22"/>
              </w:rPr>
            </w:pPr>
            <w:r w:rsidRPr="00BB3740">
              <w:rPr>
                <w:bCs/>
                <w:sz w:val="22"/>
                <w:szCs w:val="22"/>
              </w:rPr>
              <w:t xml:space="preserve">March </w:t>
            </w:r>
            <w:r w:rsidR="00F90553">
              <w:rPr>
                <w:bCs/>
                <w:sz w:val="22"/>
                <w:szCs w:val="22"/>
              </w:rPr>
              <w:t>4</w:t>
            </w:r>
            <w:r w:rsidRPr="00BB3740">
              <w:rPr>
                <w:bCs/>
                <w:sz w:val="22"/>
                <w:szCs w:val="22"/>
              </w:rPr>
              <w:t>, 202</w:t>
            </w:r>
            <w:r w:rsidR="00F90553">
              <w:rPr>
                <w:bCs/>
                <w:sz w:val="22"/>
                <w:szCs w:val="22"/>
              </w:rPr>
              <w:t>2</w:t>
            </w:r>
          </w:p>
        </w:tc>
        <w:tc>
          <w:tcPr>
            <w:tcW w:w="4964" w:type="dxa"/>
          </w:tcPr>
          <w:p w14:paraId="288B24E1" w14:textId="675FD106" w:rsidR="008F0AEF" w:rsidRPr="00BB3740" w:rsidRDefault="007D2C75" w:rsidP="00865BBB">
            <w:pPr>
              <w:rPr>
                <w:bCs/>
                <w:sz w:val="22"/>
                <w:szCs w:val="22"/>
              </w:rPr>
            </w:pPr>
            <w:r>
              <w:rPr>
                <w:bCs/>
                <w:sz w:val="22"/>
                <w:szCs w:val="22"/>
              </w:rPr>
              <w:t>Zoom</w:t>
            </w:r>
          </w:p>
        </w:tc>
      </w:tr>
      <w:tr w:rsidR="00520DBC" w14:paraId="380006C1" w14:textId="77777777" w:rsidTr="00B20112">
        <w:tc>
          <w:tcPr>
            <w:tcW w:w="4962" w:type="dxa"/>
          </w:tcPr>
          <w:p w14:paraId="4F5E50D3" w14:textId="0F9F27C6" w:rsidR="00520DBC" w:rsidRPr="00BB3740" w:rsidRDefault="001019E1" w:rsidP="00865BBB">
            <w:pPr>
              <w:rPr>
                <w:bCs/>
                <w:sz w:val="22"/>
                <w:szCs w:val="22"/>
              </w:rPr>
            </w:pPr>
            <w:r w:rsidRPr="00BB3740">
              <w:rPr>
                <w:bCs/>
                <w:sz w:val="22"/>
                <w:szCs w:val="22"/>
              </w:rPr>
              <w:t xml:space="preserve">April </w:t>
            </w:r>
            <w:r w:rsidR="00F90553">
              <w:rPr>
                <w:bCs/>
                <w:sz w:val="22"/>
                <w:szCs w:val="22"/>
              </w:rPr>
              <w:t>8</w:t>
            </w:r>
            <w:r w:rsidRPr="00BB3740">
              <w:rPr>
                <w:bCs/>
                <w:sz w:val="22"/>
                <w:szCs w:val="22"/>
              </w:rPr>
              <w:t>, 202</w:t>
            </w:r>
            <w:r w:rsidR="00F90553">
              <w:rPr>
                <w:bCs/>
                <w:sz w:val="22"/>
                <w:szCs w:val="22"/>
              </w:rPr>
              <w:t>2</w:t>
            </w:r>
          </w:p>
        </w:tc>
        <w:tc>
          <w:tcPr>
            <w:tcW w:w="4964" w:type="dxa"/>
          </w:tcPr>
          <w:p w14:paraId="704F947A" w14:textId="55D14867" w:rsidR="00520DBC" w:rsidRPr="00BB3740" w:rsidRDefault="007D2C75" w:rsidP="00865BBB">
            <w:pPr>
              <w:rPr>
                <w:bCs/>
                <w:sz w:val="22"/>
                <w:szCs w:val="22"/>
              </w:rPr>
            </w:pPr>
            <w:r>
              <w:rPr>
                <w:bCs/>
                <w:sz w:val="22"/>
                <w:szCs w:val="22"/>
              </w:rPr>
              <w:t>Zoom</w:t>
            </w:r>
          </w:p>
        </w:tc>
      </w:tr>
    </w:tbl>
    <w:p w14:paraId="2CE5B2B3" w14:textId="77777777" w:rsidR="00210259" w:rsidRDefault="00865BBB" w:rsidP="00865BBB">
      <w:pPr>
        <w:rPr>
          <w:b/>
          <w:bCs/>
        </w:rPr>
      </w:pPr>
      <w:r w:rsidRPr="00E362A9">
        <w:rPr>
          <w:b/>
          <w:bCs/>
        </w:rPr>
        <w:t> </w:t>
      </w:r>
    </w:p>
    <w:p w14:paraId="4E60B360" w14:textId="03055A8B" w:rsidR="00865BBB" w:rsidRPr="00210259" w:rsidRDefault="00865BBB" w:rsidP="00865BBB">
      <w:pPr>
        <w:rPr>
          <w:b/>
          <w:bCs/>
        </w:rPr>
      </w:pPr>
      <w:r w:rsidRPr="00E362A9">
        <w:rPr>
          <w:b/>
          <w:bCs/>
        </w:rPr>
        <w:t>Executive Summary</w:t>
      </w:r>
      <w:r w:rsidRPr="00E362A9">
        <w:t>:</w:t>
      </w:r>
    </w:p>
    <w:p w14:paraId="79C0B862" w14:textId="22098200" w:rsidR="00865BBB" w:rsidRPr="00333B9B" w:rsidRDefault="00D67B4A" w:rsidP="00865BBB">
      <w:pPr>
        <w:rPr>
          <w:sz w:val="20"/>
          <w:szCs w:val="20"/>
        </w:rPr>
      </w:pPr>
      <w:r>
        <w:rPr>
          <w:sz w:val="20"/>
          <w:szCs w:val="20"/>
        </w:rPr>
        <w:t>APC spent time discussing</w:t>
      </w:r>
      <w:r w:rsidR="00210259" w:rsidRPr="00333B9B">
        <w:rPr>
          <w:sz w:val="20"/>
          <w:szCs w:val="20"/>
        </w:rPr>
        <w:t xml:space="preserve"> the following:</w:t>
      </w:r>
    </w:p>
    <w:p w14:paraId="13F7EF1E" w14:textId="3BBF9F19" w:rsidR="007C3531" w:rsidRDefault="00AA057F" w:rsidP="00C70723">
      <w:pPr>
        <w:pStyle w:val="ListParagraph"/>
        <w:numPr>
          <w:ilvl w:val="0"/>
          <w:numId w:val="2"/>
        </w:numPr>
        <w:rPr>
          <w:sz w:val="20"/>
          <w:szCs w:val="20"/>
        </w:rPr>
      </w:pPr>
      <w:r w:rsidRPr="007C3531">
        <w:rPr>
          <w:sz w:val="20"/>
          <w:szCs w:val="20"/>
        </w:rPr>
        <w:t>C</w:t>
      </w:r>
      <w:r w:rsidR="009D2EDA">
        <w:rPr>
          <w:sz w:val="20"/>
          <w:szCs w:val="20"/>
        </w:rPr>
        <w:t xml:space="preserve">OVID considerations affecting students </w:t>
      </w:r>
    </w:p>
    <w:p w14:paraId="68847F40" w14:textId="07F4E209" w:rsidR="00210259" w:rsidRPr="007C3531" w:rsidRDefault="009D2EDA" w:rsidP="00C70723">
      <w:pPr>
        <w:pStyle w:val="ListParagraph"/>
        <w:numPr>
          <w:ilvl w:val="0"/>
          <w:numId w:val="2"/>
        </w:numPr>
        <w:rPr>
          <w:sz w:val="20"/>
          <w:szCs w:val="20"/>
        </w:rPr>
      </w:pPr>
      <w:r>
        <w:rPr>
          <w:sz w:val="20"/>
          <w:szCs w:val="20"/>
        </w:rPr>
        <w:t xml:space="preserve">Self-plagiarism by students  </w:t>
      </w:r>
    </w:p>
    <w:p w14:paraId="729F6BCD" w14:textId="4E467BA7" w:rsidR="00210259" w:rsidRDefault="009D2EDA" w:rsidP="00210259">
      <w:pPr>
        <w:pStyle w:val="ListParagraph"/>
        <w:numPr>
          <w:ilvl w:val="0"/>
          <w:numId w:val="2"/>
        </w:numPr>
        <w:rPr>
          <w:sz w:val="20"/>
          <w:szCs w:val="20"/>
        </w:rPr>
      </w:pPr>
      <w:r>
        <w:rPr>
          <w:sz w:val="20"/>
          <w:szCs w:val="20"/>
        </w:rPr>
        <w:t>Student Ratings of Instruction</w:t>
      </w:r>
    </w:p>
    <w:p w14:paraId="0102876B" w14:textId="39A73FFE" w:rsidR="009D2EDA" w:rsidRDefault="009D2EDA" w:rsidP="00210259">
      <w:pPr>
        <w:pStyle w:val="ListParagraph"/>
        <w:numPr>
          <w:ilvl w:val="0"/>
          <w:numId w:val="2"/>
        </w:numPr>
        <w:rPr>
          <w:sz w:val="20"/>
          <w:szCs w:val="20"/>
        </w:rPr>
      </w:pPr>
      <w:r>
        <w:rPr>
          <w:sz w:val="20"/>
          <w:szCs w:val="20"/>
        </w:rPr>
        <w:t>Time Zone issues in D2L</w:t>
      </w:r>
    </w:p>
    <w:p w14:paraId="604ECD1C" w14:textId="5B588677" w:rsidR="009D2EDA" w:rsidRDefault="009D2EDA" w:rsidP="00210259">
      <w:pPr>
        <w:pStyle w:val="ListParagraph"/>
        <w:numPr>
          <w:ilvl w:val="0"/>
          <w:numId w:val="2"/>
        </w:numPr>
        <w:rPr>
          <w:sz w:val="20"/>
          <w:szCs w:val="20"/>
        </w:rPr>
      </w:pPr>
      <w:r>
        <w:rPr>
          <w:sz w:val="20"/>
          <w:szCs w:val="20"/>
        </w:rPr>
        <w:t xml:space="preserve">Academic Freedom </w:t>
      </w:r>
    </w:p>
    <w:p w14:paraId="6E2B5E44" w14:textId="72E70091" w:rsidR="009D2EDA" w:rsidRDefault="009D2EDA" w:rsidP="00210259">
      <w:pPr>
        <w:pStyle w:val="ListParagraph"/>
        <w:numPr>
          <w:ilvl w:val="0"/>
          <w:numId w:val="2"/>
        </w:numPr>
        <w:rPr>
          <w:sz w:val="20"/>
          <w:szCs w:val="20"/>
        </w:rPr>
      </w:pPr>
      <w:r>
        <w:rPr>
          <w:sz w:val="20"/>
          <w:szCs w:val="20"/>
        </w:rPr>
        <w:t xml:space="preserve">Faculty qualifications </w:t>
      </w:r>
    </w:p>
    <w:p w14:paraId="230DB5C9" w14:textId="3EAE917F" w:rsidR="009D2EDA" w:rsidRDefault="009D2EDA" w:rsidP="00210259">
      <w:pPr>
        <w:pStyle w:val="ListParagraph"/>
        <w:numPr>
          <w:ilvl w:val="0"/>
          <w:numId w:val="2"/>
        </w:numPr>
        <w:rPr>
          <w:sz w:val="20"/>
          <w:szCs w:val="20"/>
        </w:rPr>
      </w:pPr>
      <w:r>
        <w:rPr>
          <w:sz w:val="20"/>
          <w:szCs w:val="20"/>
        </w:rPr>
        <w:t xml:space="preserve">Student success as per the new USG tenure guidelines </w:t>
      </w:r>
    </w:p>
    <w:p w14:paraId="4A1090D9" w14:textId="637F588B" w:rsidR="009D2EDA" w:rsidRPr="00333B9B" w:rsidRDefault="009D2EDA" w:rsidP="00210259">
      <w:pPr>
        <w:pStyle w:val="ListParagraph"/>
        <w:numPr>
          <w:ilvl w:val="0"/>
          <w:numId w:val="2"/>
        </w:numPr>
        <w:rPr>
          <w:sz w:val="20"/>
          <w:szCs w:val="20"/>
        </w:rPr>
      </w:pPr>
      <w:r>
        <w:rPr>
          <w:sz w:val="20"/>
          <w:szCs w:val="20"/>
        </w:rPr>
        <w:t xml:space="preserve">The student bill of rights and responsibilities </w:t>
      </w:r>
    </w:p>
    <w:p w14:paraId="0F70E1B9" w14:textId="77777777" w:rsidR="00210259" w:rsidRPr="00333B9B" w:rsidRDefault="00210259" w:rsidP="00210259">
      <w:pPr>
        <w:rPr>
          <w:sz w:val="20"/>
          <w:szCs w:val="20"/>
        </w:rPr>
      </w:pPr>
    </w:p>
    <w:p w14:paraId="17570EE8" w14:textId="2B99BE61" w:rsidR="00210259" w:rsidRDefault="00F03C55" w:rsidP="00210259">
      <w:pPr>
        <w:rPr>
          <w:sz w:val="20"/>
          <w:szCs w:val="20"/>
        </w:rPr>
      </w:pPr>
      <w:r w:rsidRPr="00333B9B">
        <w:rPr>
          <w:sz w:val="20"/>
          <w:szCs w:val="20"/>
        </w:rPr>
        <w:t xml:space="preserve">APC </w:t>
      </w:r>
      <w:r w:rsidR="009D2EDA">
        <w:rPr>
          <w:sz w:val="20"/>
          <w:szCs w:val="20"/>
        </w:rPr>
        <w:t xml:space="preserve">was </w:t>
      </w:r>
      <w:r w:rsidR="00B20112">
        <w:rPr>
          <w:sz w:val="20"/>
          <w:szCs w:val="20"/>
        </w:rPr>
        <w:t xml:space="preserve">busy throughout the year.  </w:t>
      </w:r>
      <w:r w:rsidR="00644C3E">
        <w:rPr>
          <w:sz w:val="20"/>
          <w:szCs w:val="20"/>
        </w:rPr>
        <w:t xml:space="preserve">We took on several issues that were ultimately handed off to other committees but nevertheless believe we helped lay groundwork to make those workloads more manageable for them given they could see our work on it before they took it up.  The closing months were spent on reviewing the student bill of rights and </w:t>
      </w:r>
      <w:r w:rsidR="00644C3E">
        <w:rPr>
          <w:sz w:val="20"/>
          <w:szCs w:val="20"/>
        </w:rPr>
        <w:lastRenderedPageBreak/>
        <w:t xml:space="preserve">responsibilities as it is 14 years old.  Despite its age, after a careful review we determined it was not in need of any updating. </w:t>
      </w:r>
    </w:p>
    <w:p w14:paraId="43B365D4" w14:textId="77777777" w:rsidR="00644C3E" w:rsidRPr="00333B9B" w:rsidRDefault="00644C3E" w:rsidP="00210259">
      <w:pPr>
        <w:rPr>
          <w:sz w:val="20"/>
          <w:szCs w:val="20"/>
        </w:rPr>
      </w:pPr>
    </w:p>
    <w:p w14:paraId="716E7B5D" w14:textId="77777777" w:rsidR="00865BBB" w:rsidRPr="00E362A9" w:rsidRDefault="00865BBB" w:rsidP="00865BBB">
      <w:r w:rsidRPr="00E362A9">
        <w:rPr>
          <w:b/>
          <w:bCs/>
        </w:rPr>
        <w:t>Committee Membership</w:t>
      </w:r>
      <w:r w:rsidRPr="00E362A9">
        <w:t xml:space="preserve"> </w:t>
      </w:r>
      <w:r w:rsidRPr="00E362A9">
        <w:rPr>
          <w:b/>
          <w:bCs/>
        </w:rPr>
        <w:t>and Record of Attendance:</w:t>
      </w:r>
    </w:p>
    <w:p w14:paraId="0471451D" w14:textId="099F01CF" w:rsidR="00210259" w:rsidRPr="00333B9B" w:rsidRDefault="00210259" w:rsidP="00210259">
      <w:pPr>
        <w:rPr>
          <w:bCs/>
          <w:smallCaps/>
          <w:sz w:val="20"/>
          <w:szCs w:val="20"/>
        </w:rPr>
      </w:pPr>
      <w:r w:rsidRPr="00333B9B">
        <w:rPr>
          <w:bCs/>
          <w:smallCaps/>
          <w:sz w:val="20"/>
          <w:szCs w:val="20"/>
        </w:rPr>
        <w:t>Aggregate Member Attendance at Committee Meetings for the Academic Year:</w:t>
      </w:r>
    </w:p>
    <w:p w14:paraId="75395C4B" w14:textId="22E129AC" w:rsidR="00210259" w:rsidRPr="00333B9B" w:rsidRDefault="00210259" w:rsidP="00210259">
      <w:pPr>
        <w:rPr>
          <w:sz w:val="20"/>
          <w:szCs w:val="20"/>
        </w:rPr>
      </w:pPr>
      <w:r w:rsidRPr="00333B9B">
        <w:rPr>
          <w:sz w:val="20"/>
          <w:szCs w:val="20"/>
        </w:rPr>
        <w:t>“P” denotes Present, “A” denotes Absent, “R” denotes Regrets.</w:t>
      </w:r>
    </w:p>
    <w:p w14:paraId="3EB30354" w14:textId="77777777" w:rsidR="00333B9B" w:rsidRPr="008F0AEF" w:rsidRDefault="00333B9B" w:rsidP="00210259"/>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67"/>
        <w:gridCol w:w="829"/>
        <w:gridCol w:w="1060"/>
        <w:gridCol w:w="1060"/>
        <w:gridCol w:w="1060"/>
        <w:gridCol w:w="1060"/>
        <w:gridCol w:w="1060"/>
        <w:gridCol w:w="936"/>
      </w:tblGrid>
      <w:tr w:rsidR="00210259" w:rsidRPr="002F18DC" w14:paraId="3D8451B0" w14:textId="77777777" w:rsidTr="00EB10BE">
        <w:tc>
          <w:tcPr>
            <w:tcW w:w="3567" w:type="dxa"/>
            <w:tcBorders>
              <w:top w:val="single" w:sz="4" w:space="0" w:color="auto"/>
              <w:left w:val="double" w:sz="4" w:space="0" w:color="auto"/>
              <w:bottom w:val="single" w:sz="4" w:space="0" w:color="auto"/>
              <w:right w:val="single" w:sz="4" w:space="0" w:color="auto"/>
            </w:tcBorders>
            <w:vAlign w:val="center"/>
          </w:tcPr>
          <w:p w14:paraId="5B767832" w14:textId="77777777" w:rsidR="00210259" w:rsidRPr="002F18DC" w:rsidRDefault="00210259" w:rsidP="00A723BC">
            <w:pPr>
              <w:rPr>
                <w:b/>
                <w:bCs/>
                <w:sz w:val="20"/>
                <w:szCs w:val="20"/>
              </w:rPr>
            </w:pPr>
            <w:r w:rsidRPr="002F18DC">
              <w:rPr>
                <w:b/>
                <w:bCs/>
                <w:sz w:val="20"/>
                <w:szCs w:val="20"/>
              </w:rPr>
              <w:t>Meeting Dates</w:t>
            </w:r>
          </w:p>
        </w:tc>
        <w:tc>
          <w:tcPr>
            <w:tcW w:w="829" w:type="dxa"/>
            <w:tcBorders>
              <w:top w:val="single" w:sz="4" w:space="0" w:color="auto"/>
              <w:left w:val="single" w:sz="4" w:space="0" w:color="auto"/>
              <w:bottom w:val="single" w:sz="4" w:space="0" w:color="auto"/>
              <w:right w:val="single" w:sz="4" w:space="0" w:color="auto"/>
            </w:tcBorders>
            <w:vAlign w:val="center"/>
          </w:tcPr>
          <w:p w14:paraId="6AEDED9A" w14:textId="5AB03F4C" w:rsidR="00210259" w:rsidRPr="002F18DC" w:rsidRDefault="00210259" w:rsidP="008F0AEF">
            <w:pPr>
              <w:jc w:val="center"/>
              <w:rPr>
                <w:sz w:val="20"/>
                <w:szCs w:val="20"/>
              </w:rPr>
            </w:pPr>
            <w:r w:rsidRPr="002F18DC">
              <w:rPr>
                <w:b/>
                <w:bCs/>
                <w:sz w:val="20"/>
                <w:szCs w:val="20"/>
              </w:rPr>
              <w:t xml:space="preserve">Sept. </w:t>
            </w:r>
            <w:r w:rsidR="00FA3782">
              <w:rPr>
                <w:b/>
                <w:bCs/>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tcPr>
          <w:p w14:paraId="44C12C2C" w14:textId="5F859175" w:rsidR="00210259" w:rsidRPr="002F18DC" w:rsidRDefault="00210259" w:rsidP="008F0AEF">
            <w:pPr>
              <w:jc w:val="center"/>
              <w:rPr>
                <w:b/>
                <w:bCs/>
                <w:sz w:val="20"/>
                <w:szCs w:val="20"/>
              </w:rPr>
            </w:pPr>
            <w:r w:rsidRPr="002F18DC">
              <w:rPr>
                <w:b/>
                <w:bCs/>
                <w:sz w:val="20"/>
                <w:szCs w:val="20"/>
              </w:rPr>
              <w:t xml:space="preserve">Oct. </w:t>
            </w:r>
            <w:r w:rsidR="00FA3782">
              <w:rPr>
                <w:b/>
                <w:bCs/>
                <w:sz w:val="20"/>
                <w:szCs w:val="20"/>
              </w:rPr>
              <w:t>1</w:t>
            </w:r>
          </w:p>
        </w:tc>
        <w:tc>
          <w:tcPr>
            <w:tcW w:w="1060" w:type="dxa"/>
            <w:tcBorders>
              <w:top w:val="single" w:sz="4" w:space="0" w:color="auto"/>
              <w:left w:val="single" w:sz="4" w:space="0" w:color="auto"/>
              <w:bottom w:val="single" w:sz="4" w:space="0" w:color="auto"/>
              <w:right w:val="single" w:sz="4" w:space="0" w:color="auto"/>
            </w:tcBorders>
            <w:vAlign w:val="center"/>
          </w:tcPr>
          <w:p w14:paraId="41C87E4F" w14:textId="3C1B595F" w:rsidR="00210259" w:rsidRPr="002F18DC" w:rsidRDefault="00210259" w:rsidP="008F0AEF">
            <w:pPr>
              <w:jc w:val="center"/>
              <w:rPr>
                <w:b/>
                <w:bCs/>
                <w:sz w:val="20"/>
                <w:szCs w:val="20"/>
              </w:rPr>
            </w:pPr>
            <w:r w:rsidRPr="002F18DC">
              <w:rPr>
                <w:b/>
                <w:bCs/>
                <w:sz w:val="20"/>
                <w:szCs w:val="20"/>
              </w:rPr>
              <w:t xml:space="preserve">Nov. </w:t>
            </w:r>
            <w:r w:rsidR="00FA3782">
              <w:rPr>
                <w:b/>
                <w:bCs/>
                <w:sz w:val="20"/>
                <w:szCs w:val="20"/>
              </w:rPr>
              <w:t>5</w:t>
            </w:r>
          </w:p>
        </w:tc>
        <w:tc>
          <w:tcPr>
            <w:tcW w:w="1060" w:type="dxa"/>
            <w:tcBorders>
              <w:top w:val="single" w:sz="4" w:space="0" w:color="auto"/>
              <w:left w:val="single" w:sz="4" w:space="0" w:color="auto"/>
              <w:bottom w:val="single" w:sz="4" w:space="0" w:color="auto"/>
              <w:right w:val="single" w:sz="4" w:space="0" w:color="auto"/>
            </w:tcBorders>
            <w:vAlign w:val="center"/>
          </w:tcPr>
          <w:p w14:paraId="43A26CDF" w14:textId="76B73CC3" w:rsidR="00210259" w:rsidRPr="002F18DC" w:rsidRDefault="00A723BC" w:rsidP="008F0AEF">
            <w:pPr>
              <w:jc w:val="center"/>
              <w:rPr>
                <w:b/>
                <w:bCs/>
                <w:sz w:val="20"/>
                <w:szCs w:val="20"/>
              </w:rPr>
            </w:pPr>
            <w:r>
              <w:rPr>
                <w:b/>
                <w:bCs/>
                <w:sz w:val="20"/>
                <w:szCs w:val="20"/>
              </w:rPr>
              <w:t xml:space="preserve">Jan. </w:t>
            </w:r>
            <w:r w:rsidR="00FA3782">
              <w:rPr>
                <w:b/>
                <w:bCs/>
                <w:sz w:val="20"/>
                <w:szCs w:val="20"/>
              </w:rPr>
              <w:t>7</w:t>
            </w:r>
          </w:p>
        </w:tc>
        <w:tc>
          <w:tcPr>
            <w:tcW w:w="1060" w:type="dxa"/>
            <w:tcBorders>
              <w:top w:val="single" w:sz="4" w:space="0" w:color="auto"/>
              <w:left w:val="single" w:sz="4" w:space="0" w:color="auto"/>
              <w:bottom w:val="single" w:sz="4" w:space="0" w:color="auto"/>
              <w:right w:val="single" w:sz="4" w:space="0" w:color="auto"/>
            </w:tcBorders>
            <w:vAlign w:val="center"/>
          </w:tcPr>
          <w:p w14:paraId="49378E7D" w14:textId="6F3828CA" w:rsidR="00210259" w:rsidRPr="002F18DC" w:rsidRDefault="00210259" w:rsidP="008F0AEF">
            <w:pPr>
              <w:jc w:val="center"/>
              <w:rPr>
                <w:b/>
                <w:bCs/>
                <w:sz w:val="20"/>
                <w:szCs w:val="20"/>
              </w:rPr>
            </w:pPr>
            <w:r w:rsidRPr="002F18DC">
              <w:rPr>
                <w:b/>
                <w:bCs/>
                <w:sz w:val="20"/>
                <w:szCs w:val="20"/>
              </w:rPr>
              <w:t>Feb. 1</w:t>
            </w:r>
            <w:r w:rsidR="00E33251">
              <w:rPr>
                <w:b/>
                <w:bCs/>
                <w:sz w:val="20"/>
                <w:szCs w:val="20"/>
              </w:rPr>
              <w:t>1</w:t>
            </w:r>
          </w:p>
        </w:tc>
        <w:tc>
          <w:tcPr>
            <w:tcW w:w="1060" w:type="dxa"/>
            <w:tcBorders>
              <w:top w:val="single" w:sz="4" w:space="0" w:color="auto"/>
              <w:left w:val="single" w:sz="4" w:space="0" w:color="auto"/>
              <w:bottom w:val="single" w:sz="4" w:space="0" w:color="auto"/>
              <w:right w:val="single" w:sz="4" w:space="0" w:color="auto"/>
            </w:tcBorders>
            <w:vAlign w:val="center"/>
          </w:tcPr>
          <w:p w14:paraId="73622554" w14:textId="37A1E55B" w:rsidR="00210259" w:rsidRPr="002F18DC" w:rsidRDefault="00210259" w:rsidP="008F0AEF">
            <w:pPr>
              <w:jc w:val="center"/>
              <w:rPr>
                <w:b/>
                <w:bCs/>
                <w:sz w:val="20"/>
                <w:szCs w:val="20"/>
              </w:rPr>
            </w:pPr>
            <w:r w:rsidRPr="002F18DC">
              <w:rPr>
                <w:b/>
                <w:bCs/>
                <w:sz w:val="20"/>
                <w:szCs w:val="20"/>
              </w:rPr>
              <w:t xml:space="preserve">Mar. </w:t>
            </w:r>
            <w:r w:rsidR="00FA3782">
              <w:rPr>
                <w:b/>
                <w:bCs/>
                <w:sz w:val="20"/>
                <w:szCs w:val="20"/>
              </w:rPr>
              <w:t>4</w:t>
            </w:r>
          </w:p>
        </w:tc>
        <w:tc>
          <w:tcPr>
            <w:tcW w:w="936" w:type="dxa"/>
            <w:tcBorders>
              <w:top w:val="single" w:sz="4" w:space="0" w:color="auto"/>
              <w:left w:val="single" w:sz="4" w:space="0" w:color="auto"/>
              <w:bottom w:val="single" w:sz="4" w:space="0" w:color="auto"/>
              <w:right w:val="single" w:sz="4" w:space="0" w:color="auto"/>
            </w:tcBorders>
            <w:vAlign w:val="center"/>
          </w:tcPr>
          <w:p w14:paraId="173EF224" w14:textId="002D5B80" w:rsidR="00210259" w:rsidRPr="002F18DC" w:rsidRDefault="00210259" w:rsidP="008F0AEF">
            <w:pPr>
              <w:jc w:val="center"/>
              <w:rPr>
                <w:b/>
                <w:bCs/>
                <w:sz w:val="20"/>
                <w:szCs w:val="20"/>
              </w:rPr>
            </w:pPr>
            <w:r w:rsidRPr="0002360B">
              <w:rPr>
                <w:b/>
                <w:bCs/>
                <w:sz w:val="20"/>
                <w:szCs w:val="20"/>
              </w:rPr>
              <w:t xml:space="preserve">Apr. </w:t>
            </w:r>
            <w:r w:rsidR="00FA3782">
              <w:rPr>
                <w:b/>
                <w:bCs/>
                <w:sz w:val="20"/>
                <w:szCs w:val="20"/>
              </w:rPr>
              <w:t>8</w:t>
            </w:r>
          </w:p>
        </w:tc>
      </w:tr>
      <w:tr w:rsidR="005566C1" w:rsidRPr="002F18DC" w14:paraId="5505D8B5"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83EA9DA" w14:textId="282829DD" w:rsidR="005566C1" w:rsidRPr="007108DE" w:rsidRDefault="00EB10BE" w:rsidP="005566C1">
            <w:pPr>
              <w:rPr>
                <w:sz w:val="20"/>
                <w:szCs w:val="20"/>
              </w:rPr>
            </w:pPr>
            <w:r w:rsidRPr="007108DE">
              <w:rPr>
                <w:sz w:val="20"/>
                <w:szCs w:val="20"/>
              </w:rPr>
              <w:t>Nicholas Creel</w:t>
            </w:r>
            <w:r w:rsidR="005566C1" w:rsidRPr="007108DE">
              <w:rPr>
                <w:sz w:val="20"/>
                <w:szCs w:val="20"/>
              </w:rPr>
              <w:t xml:space="preserve"> (Chair)</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6CCAA" w14:textId="293F7F91"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65FA4" w14:textId="5A0C5583"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FCDCE" w14:textId="23AD7A77"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7064B" w14:textId="3C8A60B9"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93666" w14:textId="5B82396B"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8C803" w14:textId="37215B31" w:rsidR="005566C1" w:rsidRPr="007108DE" w:rsidRDefault="005566C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DF693" w14:textId="0F7FAAD8" w:rsidR="005566C1" w:rsidRPr="007108DE" w:rsidRDefault="00ED136E" w:rsidP="005566C1">
            <w:pPr>
              <w:jc w:val="center"/>
              <w:rPr>
                <w:sz w:val="20"/>
                <w:szCs w:val="20"/>
              </w:rPr>
            </w:pPr>
            <w:r w:rsidRPr="007108DE">
              <w:rPr>
                <w:sz w:val="20"/>
                <w:szCs w:val="20"/>
              </w:rPr>
              <w:t>P</w:t>
            </w:r>
          </w:p>
        </w:tc>
      </w:tr>
      <w:tr w:rsidR="005566C1" w:rsidRPr="002F18DC" w14:paraId="6C8F561B"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57891E" w14:textId="07B311EB" w:rsidR="005566C1" w:rsidRPr="007108DE" w:rsidRDefault="00EB10BE" w:rsidP="005566C1">
            <w:pPr>
              <w:rPr>
                <w:sz w:val="20"/>
                <w:szCs w:val="20"/>
              </w:rPr>
            </w:pPr>
            <w:r w:rsidRPr="007108DE">
              <w:rPr>
                <w:sz w:val="20"/>
                <w:szCs w:val="20"/>
              </w:rPr>
              <w:t>Benjamin Clark</w:t>
            </w:r>
            <w:r w:rsidR="005566C1" w:rsidRPr="007108DE">
              <w:rPr>
                <w:sz w:val="20"/>
                <w:szCs w:val="20"/>
              </w:rPr>
              <w:t xml:space="preserve"> (Vice Chair)</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43D49" w14:textId="6ECC42B6"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D6E2" w14:textId="00D8426E"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3933D" w14:textId="513FF83A"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45DA9" w14:textId="6A9DFDC3"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9CF59" w14:textId="4714FE48"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45096" w14:textId="3B40F1DE" w:rsidR="005566C1" w:rsidRPr="007108DE" w:rsidRDefault="005566C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480BB" w14:textId="2FC9CC01" w:rsidR="005566C1" w:rsidRPr="007108DE" w:rsidRDefault="00ED136E" w:rsidP="005566C1">
            <w:pPr>
              <w:jc w:val="center"/>
              <w:rPr>
                <w:sz w:val="20"/>
                <w:szCs w:val="20"/>
              </w:rPr>
            </w:pPr>
            <w:r w:rsidRPr="007108DE">
              <w:rPr>
                <w:sz w:val="20"/>
                <w:szCs w:val="20"/>
              </w:rPr>
              <w:t>P</w:t>
            </w:r>
          </w:p>
        </w:tc>
      </w:tr>
      <w:tr w:rsidR="005566C1" w:rsidRPr="002F18DC" w14:paraId="7701EE84"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1E743F1" w14:textId="2FCFCEF8" w:rsidR="005566C1" w:rsidRPr="007108DE" w:rsidRDefault="00EB10BE" w:rsidP="005566C1">
            <w:pPr>
              <w:rPr>
                <w:sz w:val="20"/>
                <w:szCs w:val="20"/>
              </w:rPr>
            </w:pPr>
            <w:r w:rsidRPr="007108DE">
              <w:rPr>
                <w:sz w:val="20"/>
                <w:szCs w:val="20"/>
              </w:rPr>
              <w:t>Dana Gorzelany-</w:t>
            </w:r>
            <w:proofErr w:type="spellStart"/>
            <w:r w:rsidRPr="007108DE">
              <w:rPr>
                <w:sz w:val="20"/>
                <w:szCs w:val="20"/>
              </w:rPr>
              <w:t>Mostak</w:t>
            </w:r>
            <w:proofErr w:type="spellEnd"/>
            <w:r w:rsidRPr="007108DE">
              <w:rPr>
                <w:sz w:val="20"/>
                <w:szCs w:val="20"/>
              </w:rPr>
              <w:t xml:space="preserve"> </w:t>
            </w:r>
            <w:r w:rsidR="005566C1" w:rsidRPr="007108DE">
              <w:rPr>
                <w:sz w:val="20"/>
                <w:szCs w:val="20"/>
              </w:rPr>
              <w:t>(Secretary)</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65163" w14:textId="7777777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D1ED4" w14:textId="5BE6ABF6"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47905" w14:textId="1E22B079"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36BAB" w14:textId="55DBC94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63119" w14:textId="4824947A"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66BD8" w14:textId="1A8688DA" w:rsidR="005566C1" w:rsidRPr="007108DE" w:rsidRDefault="005566C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3F631" w14:textId="6BA40A4B" w:rsidR="005566C1" w:rsidRPr="007108DE" w:rsidRDefault="00ED136E" w:rsidP="005566C1">
            <w:pPr>
              <w:jc w:val="center"/>
              <w:rPr>
                <w:sz w:val="20"/>
                <w:szCs w:val="20"/>
              </w:rPr>
            </w:pPr>
            <w:r w:rsidRPr="007108DE">
              <w:rPr>
                <w:sz w:val="20"/>
                <w:szCs w:val="20"/>
              </w:rPr>
              <w:t>P</w:t>
            </w:r>
          </w:p>
        </w:tc>
      </w:tr>
      <w:tr w:rsidR="005566C1" w:rsidRPr="002F18DC" w14:paraId="25A71F9C"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028461A" w14:textId="17B3F002" w:rsidR="005566C1" w:rsidRPr="007108DE" w:rsidRDefault="00EB10BE" w:rsidP="005566C1">
            <w:pPr>
              <w:rPr>
                <w:sz w:val="20"/>
                <w:szCs w:val="20"/>
              </w:rPr>
            </w:pPr>
            <w:r w:rsidRPr="007108DE">
              <w:rPr>
                <w:color w:val="000000"/>
                <w:sz w:val="20"/>
                <w:szCs w:val="20"/>
              </w:rPr>
              <w:t>Steve Elliott-Gower</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44160892" w14:textId="7777777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9A90" w14:textId="67AA9761"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D51C4" w14:textId="33D8DEE9"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6A2AB" w14:textId="1439C6A1"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6B7E" w14:textId="23BE2D5E" w:rsidR="005566C1" w:rsidRPr="007108DE" w:rsidRDefault="006005CA" w:rsidP="005566C1">
            <w:pPr>
              <w:jc w:val="center"/>
              <w:rPr>
                <w:sz w:val="20"/>
                <w:szCs w:val="20"/>
              </w:rPr>
            </w:pPr>
            <w:r>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76D81" w14:textId="2D75E822" w:rsidR="005566C1" w:rsidRPr="007108DE" w:rsidRDefault="00E3325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0D88F" w14:textId="0F2BC77A" w:rsidR="005566C1" w:rsidRPr="007108DE" w:rsidRDefault="00ED136E" w:rsidP="005566C1">
            <w:pPr>
              <w:jc w:val="center"/>
              <w:rPr>
                <w:sz w:val="20"/>
                <w:szCs w:val="20"/>
              </w:rPr>
            </w:pPr>
            <w:r w:rsidRPr="007108DE">
              <w:rPr>
                <w:sz w:val="20"/>
                <w:szCs w:val="20"/>
              </w:rPr>
              <w:t>P</w:t>
            </w:r>
          </w:p>
        </w:tc>
      </w:tr>
      <w:tr w:rsidR="005566C1" w:rsidRPr="002F18DC" w14:paraId="6C7FDE2C"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77478B8" w14:textId="20805717" w:rsidR="005566C1" w:rsidRPr="007108DE" w:rsidRDefault="00EB10BE" w:rsidP="005566C1">
            <w:pPr>
              <w:rPr>
                <w:sz w:val="20"/>
                <w:szCs w:val="20"/>
              </w:rPr>
            </w:pPr>
            <w:r w:rsidRPr="007108DE">
              <w:rPr>
                <w:color w:val="000000"/>
                <w:sz w:val="20"/>
                <w:szCs w:val="20"/>
              </w:rPr>
              <w:t xml:space="preserve">Robert </w:t>
            </w:r>
            <w:proofErr w:type="spellStart"/>
            <w:r w:rsidRPr="007108DE">
              <w:rPr>
                <w:color w:val="000000"/>
                <w:sz w:val="20"/>
                <w:szCs w:val="20"/>
              </w:rPr>
              <w:t>Sumowski</w:t>
            </w:r>
            <w:proofErr w:type="spellEnd"/>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7E489" w14:textId="10F70B2D"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56BA" w14:textId="098418DD"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6FA2F" w14:textId="21EC5907"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8A408" w14:textId="5D036CE6" w:rsidR="005566C1" w:rsidRPr="007108DE" w:rsidRDefault="006005CA" w:rsidP="005566C1">
            <w:pPr>
              <w:jc w:val="center"/>
              <w:rPr>
                <w:sz w:val="20"/>
                <w:szCs w:val="20"/>
              </w:rPr>
            </w:pPr>
            <w:r>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9A146" w14:textId="471F081E"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027" w14:textId="2F8C0C64" w:rsidR="005566C1" w:rsidRPr="007108DE" w:rsidRDefault="005566C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EAB13" w14:textId="1D9039E9" w:rsidR="005566C1" w:rsidRPr="007108DE" w:rsidRDefault="00ED136E" w:rsidP="005566C1">
            <w:pPr>
              <w:jc w:val="center"/>
              <w:rPr>
                <w:sz w:val="20"/>
                <w:szCs w:val="20"/>
              </w:rPr>
            </w:pPr>
            <w:r w:rsidRPr="007108DE">
              <w:rPr>
                <w:sz w:val="20"/>
                <w:szCs w:val="20"/>
              </w:rPr>
              <w:t>P</w:t>
            </w:r>
          </w:p>
        </w:tc>
      </w:tr>
      <w:tr w:rsidR="005566C1" w:rsidRPr="002F18DC" w14:paraId="0ADB92F3"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07B2BFC" w14:textId="62140F8B" w:rsidR="005566C1" w:rsidRPr="007108DE" w:rsidRDefault="00EB10BE" w:rsidP="005566C1">
            <w:pPr>
              <w:rPr>
                <w:sz w:val="20"/>
                <w:szCs w:val="20"/>
              </w:rPr>
            </w:pPr>
            <w:r w:rsidRPr="007108DE">
              <w:rPr>
                <w:color w:val="000000"/>
                <w:sz w:val="20"/>
                <w:szCs w:val="20"/>
              </w:rPr>
              <w:t>Alesa Liles</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3088A" w14:textId="7777777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B4D21" w14:textId="78679772" w:rsidR="005566C1" w:rsidRPr="007108DE" w:rsidRDefault="006005CA" w:rsidP="005566C1">
            <w:pPr>
              <w:jc w:val="center"/>
              <w:rPr>
                <w:sz w:val="20"/>
                <w:szCs w:val="20"/>
              </w:rPr>
            </w:pPr>
            <w:r>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ADCC5" w14:textId="032026DB"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43168" w14:textId="10091BF1" w:rsidR="005566C1" w:rsidRPr="007108DE" w:rsidRDefault="006005CA" w:rsidP="005566C1">
            <w:pPr>
              <w:jc w:val="center"/>
              <w:rPr>
                <w:sz w:val="20"/>
                <w:szCs w:val="20"/>
              </w:rPr>
            </w:pPr>
            <w:r>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355" w14:textId="3947814D"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60CFA" w14:textId="4058B4BD" w:rsidR="005566C1" w:rsidRPr="007108DE" w:rsidRDefault="005566C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C7A6C" w14:textId="410A6807" w:rsidR="005566C1" w:rsidRPr="007108DE" w:rsidRDefault="00ED136E" w:rsidP="005566C1">
            <w:pPr>
              <w:jc w:val="center"/>
              <w:rPr>
                <w:sz w:val="20"/>
                <w:szCs w:val="20"/>
              </w:rPr>
            </w:pPr>
            <w:r w:rsidRPr="007108DE">
              <w:rPr>
                <w:sz w:val="20"/>
                <w:szCs w:val="20"/>
              </w:rPr>
              <w:t>P</w:t>
            </w:r>
          </w:p>
        </w:tc>
      </w:tr>
      <w:tr w:rsidR="005566C1" w:rsidRPr="002F18DC" w14:paraId="3150C20D"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4A12EB9" w14:textId="1C241797" w:rsidR="005566C1" w:rsidRPr="007108DE" w:rsidRDefault="00EB10BE" w:rsidP="005566C1">
            <w:pPr>
              <w:rPr>
                <w:sz w:val="20"/>
                <w:szCs w:val="20"/>
              </w:rPr>
            </w:pPr>
            <w:r w:rsidRPr="007108DE">
              <w:rPr>
                <w:color w:val="000000"/>
                <w:sz w:val="20"/>
                <w:szCs w:val="20"/>
              </w:rPr>
              <w:t>Eryn Viscarra</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568A3CC2" w14:textId="7777777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9B83E" w14:textId="1A178287" w:rsidR="005566C1" w:rsidRPr="007108DE" w:rsidRDefault="006005CA" w:rsidP="005566C1">
            <w:pPr>
              <w:jc w:val="center"/>
              <w:rPr>
                <w:sz w:val="20"/>
                <w:szCs w:val="20"/>
              </w:rPr>
            </w:pPr>
            <w:r>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DED39" w14:textId="037F53B6"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2A795" w14:textId="71E28D6E"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3CCFA" w14:textId="782EE692" w:rsidR="005566C1" w:rsidRPr="007108DE" w:rsidRDefault="006005CA" w:rsidP="005566C1">
            <w:pPr>
              <w:jc w:val="center"/>
              <w:rPr>
                <w:sz w:val="20"/>
                <w:szCs w:val="20"/>
              </w:rPr>
            </w:pPr>
            <w:r>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B8875" w14:textId="62B94098" w:rsidR="005566C1" w:rsidRPr="007108DE" w:rsidRDefault="005566C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ED13D" w14:textId="474599DA" w:rsidR="005566C1" w:rsidRPr="007108DE" w:rsidRDefault="00ED136E" w:rsidP="005566C1">
            <w:pPr>
              <w:jc w:val="center"/>
              <w:rPr>
                <w:sz w:val="20"/>
                <w:szCs w:val="20"/>
              </w:rPr>
            </w:pPr>
            <w:r w:rsidRPr="007108DE">
              <w:rPr>
                <w:sz w:val="20"/>
                <w:szCs w:val="20"/>
              </w:rPr>
              <w:t>P</w:t>
            </w:r>
          </w:p>
        </w:tc>
      </w:tr>
      <w:tr w:rsidR="005566C1" w:rsidRPr="002F18DC" w14:paraId="3C34C8EE"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2312E5D" w14:textId="2B603537" w:rsidR="005566C1" w:rsidRPr="007108DE" w:rsidRDefault="00EB10BE" w:rsidP="005566C1">
            <w:pPr>
              <w:rPr>
                <w:sz w:val="20"/>
                <w:szCs w:val="20"/>
              </w:rPr>
            </w:pPr>
            <w:proofErr w:type="spellStart"/>
            <w:r w:rsidRPr="007108DE">
              <w:rPr>
                <w:color w:val="000000"/>
                <w:sz w:val="20"/>
                <w:szCs w:val="20"/>
              </w:rPr>
              <w:t>Youngmi</w:t>
            </w:r>
            <w:proofErr w:type="spellEnd"/>
            <w:r w:rsidRPr="007108DE">
              <w:rPr>
                <w:color w:val="000000"/>
                <w:sz w:val="20"/>
                <w:szCs w:val="20"/>
              </w:rPr>
              <w:t xml:space="preserve"> Kim</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33CC5DC2" w14:textId="1057C005"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235A941" w14:textId="22D7AC3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FAB01ED" w14:textId="5E14D0E2"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E75965E" w14:textId="322C83F6" w:rsidR="005566C1" w:rsidRPr="007108DE" w:rsidRDefault="006005CA" w:rsidP="005566C1">
            <w:pPr>
              <w:jc w:val="center"/>
              <w:rPr>
                <w:sz w:val="20"/>
                <w:szCs w:val="20"/>
              </w:rPr>
            </w:pPr>
            <w:r>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01699F9" w14:textId="6E1924EF"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E1DA8D0" w14:textId="4C3A4459" w:rsidR="005566C1" w:rsidRPr="007108DE" w:rsidRDefault="005566C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2E23F14" w14:textId="542C1AB5" w:rsidR="005566C1" w:rsidRPr="007108DE" w:rsidRDefault="00ED136E" w:rsidP="005566C1">
            <w:pPr>
              <w:jc w:val="center"/>
              <w:rPr>
                <w:sz w:val="20"/>
                <w:szCs w:val="20"/>
              </w:rPr>
            </w:pPr>
            <w:r w:rsidRPr="007108DE">
              <w:rPr>
                <w:sz w:val="20"/>
                <w:szCs w:val="20"/>
              </w:rPr>
              <w:t>P</w:t>
            </w:r>
          </w:p>
        </w:tc>
      </w:tr>
      <w:tr w:rsidR="005566C1" w:rsidRPr="002F18DC" w14:paraId="4BE9143E"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00D1BBD" w14:textId="1F40BD2B" w:rsidR="005566C1" w:rsidRPr="007108DE" w:rsidRDefault="00EB10BE" w:rsidP="005566C1">
            <w:pPr>
              <w:rPr>
                <w:sz w:val="20"/>
                <w:szCs w:val="20"/>
              </w:rPr>
            </w:pPr>
            <w:r w:rsidRPr="007108DE">
              <w:rPr>
                <w:color w:val="000000"/>
                <w:sz w:val="20"/>
                <w:szCs w:val="20"/>
              </w:rPr>
              <w:t>Mariana Stoyanova</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21EE143A" w14:textId="7777777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58AC47F" w14:textId="76E0528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7A1044A" w14:textId="5F9E659C"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72E8803" w14:textId="60697733"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F24C21E" w14:textId="13CB8136"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037C972" w14:textId="72596A41" w:rsidR="005566C1" w:rsidRPr="007108DE" w:rsidRDefault="005566C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737FE5F" w14:textId="121EEEF3" w:rsidR="005566C1" w:rsidRPr="007108DE" w:rsidRDefault="007108DE" w:rsidP="005566C1">
            <w:pPr>
              <w:jc w:val="center"/>
              <w:rPr>
                <w:sz w:val="20"/>
                <w:szCs w:val="20"/>
              </w:rPr>
            </w:pPr>
            <w:r>
              <w:rPr>
                <w:sz w:val="20"/>
                <w:szCs w:val="20"/>
              </w:rPr>
              <w:t>R</w:t>
            </w:r>
          </w:p>
        </w:tc>
      </w:tr>
      <w:tr w:rsidR="005566C1" w:rsidRPr="002F18DC" w14:paraId="283F7CBF"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BA71A7" w14:textId="5229649B" w:rsidR="005566C1" w:rsidRPr="007108DE" w:rsidRDefault="00EB10BE" w:rsidP="005566C1">
            <w:pPr>
              <w:rPr>
                <w:sz w:val="20"/>
                <w:szCs w:val="20"/>
              </w:rPr>
            </w:pPr>
            <w:r w:rsidRPr="007108DE">
              <w:rPr>
                <w:color w:val="000000"/>
                <w:sz w:val="20"/>
                <w:szCs w:val="20"/>
              </w:rPr>
              <w:t>Laura Childs</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56A6F96B" w14:textId="7777777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EBB7156" w14:textId="026D580E"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7F7C68F" w14:textId="5AAD0702"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7893F61" w14:textId="321EC25B" w:rsidR="005566C1" w:rsidRPr="007108DE" w:rsidRDefault="006005CA" w:rsidP="005566C1">
            <w:pPr>
              <w:jc w:val="center"/>
              <w:rPr>
                <w:sz w:val="20"/>
                <w:szCs w:val="20"/>
              </w:rPr>
            </w:pPr>
            <w:r>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7514780" w14:textId="136BA85D"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430DC7C" w14:textId="333B0EF3" w:rsidR="005566C1" w:rsidRPr="007108DE" w:rsidRDefault="005566C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1873280" w14:textId="2A8F6426" w:rsidR="005566C1" w:rsidRPr="007108DE" w:rsidRDefault="007108DE" w:rsidP="005566C1">
            <w:pPr>
              <w:jc w:val="center"/>
              <w:rPr>
                <w:sz w:val="20"/>
                <w:szCs w:val="20"/>
              </w:rPr>
            </w:pPr>
            <w:r>
              <w:rPr>
                <w:sz w:val="20"/>
                <w:szCs w:val="20"/>
              </w:rPr>
              <w:t>R</w:t>
            </w:r>
          </w:p>
        </w:tc>
      </w:tr>
      <w:tr w:rsidR="005566C1" w:rsidRPr="002F18DC" w14:paraId="2E00CEE5"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vAlign w:val="center"/>
          </w:tcPr>
          <w:p w14:paraId="26A16323" w14:textId="653B2A93" w:rsidR="005566C1" w:rsidRPr="007108DE" w:rsidRDefault="005566C1" w:rsidP="005566C1">
            <w:pPr>
              <w:rPr>
                <w:sz w:val="20"/>
                <w:szCs w:val="20"/>
              </w:rPr>
            </w:pPr>
            <w:r w:rsidRPr="007108DE">
              <w:rPr>
                <w:sz w:val="20"/>
                <w:szCs w:val="20"/>
              </w:rPr>
              <w:t>Melanie DeVore</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1864EE97" w14:textId="7777777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321C529" w14:textId="3F2CC3DE" w:rsidR="005566C1" w:rsidRPr="007108DE" w:rsidRDefault="006005CA" w:rsidP="005566C1">
            <w:pPr>
              <w:jc w:val="center"/>
              <w:rPr>
                <w:sz w:val="20"/>
                <w:szCs w:val="20"/>
              </w:rPr>
            </w:pPr>
            <w:r>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1959979" w14:textId="3AF2C2CD"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32DA03C" w14:textId="07C0BB16"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868D937" w14:textId="7AF5217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961EE65" w14:textId="1107FF78" w:rsidR="005566C1" w:rsidRPr="007108DE" w:rsidRDefault="005566C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D03633F" w14:textId="23EBDDCB" w:rsidR="005566C1" w:rsidRPr="007108DE" w:rsidRDefault="00EB10BE" w:rsidP="005566C1">
            <w:pPr>
              <w:jc w:val="center"/>
              <w:rPr>
                <w:sz w:val="20"/>
                <w:szCs w:val="20"/>
              </w:rPr>
            </w:pPr>
            <w:r w:rsidRPr="007108DE">
              <w:rPr>
                <w:sz w:val="20"/>
                <w:szCs w:val="20"/>
              </w:rPr>
              <w:t>R</w:t>
            </w:r>
          </w:p>
        </w:tc>
      </w:tr>
      <w:tr w:rsidR="005566C1" w:rsidRPr="002F18DC" w14:paraId="2A112280"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vAlign w:val="center"/>
          </w:tcPr>
          <w:p w14:paraId="700DE874" w14:textId="2673993E" w:rsidR="005566C1" w:rsidRPr="007108DE" w:rsidRDefault="00EB10BE" w:rsidP="005566C1">
            <w:pPr>
              <w:rPr>
                <w:sz w:val="20"/>
                <w:szCs w:val="20"/>
              </w:rPr>
            </w:pPr>
            <w:r w:rsidRPr="007108DE">
              <w:rPr>
                <w:color w:val="000000"/>
                <w:sz w:val="20"/>
                <w:szCs w:val="20"/>
              </w:rPr>
              <w:t>Catrina Lisse</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609B8BFF" w14:textId="7777777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A56982B" w14:textId="3770CAA8"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7187DFD" w14:textId="0E27FB9B"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1A640FC" w14:textId="3452ACF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217B094" w14:textId="2CCCA213"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1DDFDFA" w14:textId="0D1AB2CC" w:rsidR="005566C1" w:rsidRPr="007108DE" w:rsidRDefault="005566C1" w:rsidP="005566C1">
            <w:pPr>
              <w:jc w:val="center"/>
              <w:rPr>
                <w:sz w:val="20"/>
                <w:szCs w:val="20"/>
              </w:rPr>
            </w:pPr>
            <w:r w:rsidRPr="007108DE">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C652773" w14:textId="04EEC936" w:rsidR="005566C1" w:rsidRPr="007108DE" w:rsidRDefault="007108DE" w:rsidP="005566C1">
            <w:pPr>
              <w:jc w:val="center"/>
              <w:rPr>
                <w:sz w:val="20"/>
                <w:szCs w:val="20"/>
              </w:rPr>
            </w:pPr>
            <w:r>
              <w:rPr>
                <w:sz w:val="20"/>
                <w:szCs w:val="20"/>
              </w:rPr>
              <w:t>R</w:t>
            </w:r>
          </w:p>
        </w:tc>
      </w:tr>
      <w:tr w:rsidR="005566C1" w:rsidRPr="002F18DC" w14:paraId="49F94EFE"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vAlign w:val="center"/>
          </w:tcPr>
          <w:p w14:paraId="6E655BE5" w14:textId="465B5E7E" w:rsidR="005566C1" w:rsidRPr="007108DE" w:rsidRDefault="007108DE" w:rsidP="005566C1">
            <w:pPr>
              <w:rPr>
                <w:sz w:val="20"/>
                <w:szCs w:val="20"/>
              </w:rPr>
            </w:pPr>
            <w:r>
              <w:rPr>
                <w:sz w:val="20"/>
                <w:szCs w:val="20"/>
              </w:rPr>
              <w:t xml:space="preserve">James Schiffman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41834066" w14:textId="77777777"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34A6B95" w14:textId="1C2EEBBE"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90E2DDD" w14:textId="2EEC2793" w:rsidR="005566C1" w:rsidRPr="007108DE" w:rsidRDefault="00EB10BE"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0023EFD" w14:textId="0A6D0527" w:rsidR="005566C1" w:rsidRPr="007108DE" w:rsidRDefault="005566C1" w:rsidP="005566C1">
            <w:pPr>
              <w:jc w:val="cente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1376999" w14:textId="01B7FCE1" w:rsidR="005566C1" w:rsidRPr="007108DE" w:rsidRDefault="005566C1" w:rsidP="005566C1">
            <w:pPr>
              <w:jc w:val="cente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5DAC575" w14:textId="3A44F000" w:rsidR="005566C1" w:rsidRPr="007108DE" w:rsidRDefault="005566C1" w:rsidP="005566C1">
            <w:pPr>
              <w:jc w:val="center"/>
              <w:rPr>
                <w:sz w:val="20"/>
                <w:szCs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4D60029" w14:textId="2AB5694F" w:rsidR="005566C1" w:rsidRPr="007108DE" w:rsidRDefault="005566C1" w:rsidP="005566C1">
            <w:pPr>
              <w:jc w:val="center"/>
              <w:rPr>
                <w:sz w:val="20"/>
                <w:szCs w:val="20"/>
              </w:rPr>
            </w:pPr>
          </w:p>
        </w:tc>
      </w:tr>
      <w:tr w:rsidR="005566C1" w:rsidRPr="002F18DC" w14:paraId="410DCD3C" w14:textId="77777777" w:rsidTr="00EB10BE">
        <w:trPr>
          <w:trHeight w:val="338"/>
        </w:trPr>
        <w:tc>
          <w:tcPr>
            <w:tcW w:w="3567" w:type="dxa"/>
            <w:tcBorders>
              <w:top w:val="single" w:sz="4" w:space="0" w:color="auto"/>
              <w:left w:val="double" w:sz="4" w:space="0" w:color="auto"/>
              <w:bottom w:val="single" w:sz="4" w:space="0" w:color="auto"/>
              <w:right w:val="single" w:sz="4" w:space="0" w:color="auto"/>
            </w:tcBorders>
            <w:vAlign w:val="center"/>
          </w:tcPr>
          <w:p w14:paraId="7C583DA3" w14:textId="5F951827" w:rsidR="005566C1" w:rsidRPr="007108DE" w:rsidRDefault="00EB10BE" w:rsidP="005566C1">
            <w:pPr>
              <w:rPr>
                <w:sz w:val="20"/>
                <w:szCs w:val="20"/>
              </w:rPr>
            </w:pPr>
            <w:r w:rsidRPr="007108DE">
              <w:rPr>
                <w:color w:val="000000"/>
                <w:sz w:val="20"/>
                <w:szCs w:val="20"/>
              </w:rPr>
              <w:t>Jamie Downing</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60418E79" w14:textId="6AAA69B6" w:rsidR="005566C1" w:rsidRPr="007108DE" w:rsidRDefault="005566C1" w:rsidP="005566C1">
            <w:pPr>
              <w:jc w:val="cente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E03A653" w14:textId="1C1848B8" w:rsidR="005566C1" w:rsidRPr="007108DE" w:rsidRDefault="005566C1" w:rsidP="005566C1">
            <w:pPr>
              <w:jc w:val="cente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D10AD58" w14:textId="136B729A" w:rsidR="005566C1" w:rsidRPr="007108DE" w:rsidRDefault="005566C1" w:rsidP="005566C1">
            <w:pPr>
              <w:jc w:val="cente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3D6F817" w14:textId="1124401E" w:rsidR="005566C1" w:rsidRPr="007108DE" w:rsidRDefault="005566C1" w:rsidP="005566C1">
            <w:pPr>
              <w:jc w:val="center"/>
              <w:rPr>
                <w:sz w:val="20"/>
                <w:szCs w:val="20"/>
              </w:rPr>
            </w:pPr>
            <w:r w:rsidRPr="007108DE">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8F84C37" w14:textId="545B4504" w:rsidR="005566C1" w:rsidRPr="007108DE" w:rsidRDefault="007108DE" w:rsidP="005566C1">
            <w:pPr>
              <w:jc w:val="center"/>
              <w:rPr>
                <w:sz w:val="20"/>
                <w:szCs w:val="20"/>
              </w:rPr>
            </w:pPr>
            <w:r>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890CD39" w14:textId="0A9AD566" w:rsidR="005566C1" w:rsidRPr="007108DE" w:rsidRDefault="007108DE" w:rsidP="005566C1">
            <w:pPr>
              <w:jc w:val="center"/>
              <w:rPr>
                <w:sz w:val="20"/>
                <w:szCs w:val="20"/>
              </w:rPr>
            </w:pPr>
            <w:r>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61DC520" w14:textId="2DF9EE5A" w:rsidR="005566C1" w:rsidRPr="007108DE" w:rsidRDefault="00ED136E" w:rsidP="005566C1">
            <w:pPr>
              <w:jc w:val="center"/>
              <w:rPr>
                <w:sz w:val="20"/>
                <w:szCs w:val="20"/>
              </w:rPr>
            </w:pPr>
            <w:r w:rsidRPr="007108DE">
              <w:rPr>
                <w:sz w:val="20"/>
                <w:szCs w:val="20"/>
              </w:rPr>
              <w:t>P</w:t>
            </w:r>
          </w:p>
        </w:tc>
      </w:tr>
    </w:tbl>
    <w:p w14:paraId="342C70A8" w14:textId="77777777" w:rsidR="005566C1" w:rsidRDefault="005566C1" w:rsidP="00A576FB">
      <w:pPr>
        <w:rPr>
          <w:b/>
          <w:bCs/>
        </w:rPr>
      </w:pPr>
    </w:p>
    <w:p w14:paraId="29D6C0AB" w14:textId="6BB259D0" w:rsidR="00A576FB" w:rsidRPr="00794830" w:rsidRDefault="00865BBB" w:rsidP="00A576FB">
      <w:r w:rsidRPr="00E362A9">
        <w:rPr>
          <w:b/>
          <w:bCs/>
        </w:rPr>
        <w:t>Motions brought to the Senate floor:</w:t>
      </w:r>
    </w:p>
    <w:p w14:paraId="141F1E03" w14:textId="77777777" w:rsidR="00A576FB" w:rsidRPr="00B61EB6" w:rsidRDefault="00A576FB" w:rsidP="00A576FB">
      <w:pPr>
        <w:rPr>
          <w:sz w:val="20"/>
          <w:szCs w:val="20"/>
        </w:rPr>
      </w:pPr>
    </w:p>
    <w:p w14:paraId="733D75F1" w14:textId="39ECA041" w:rsidR="00794830" w:rsidRPr="00B61EB6" w:rsidRDefault="00F90553" w:rsidP="00794830">
      <w:pPr>
        <w:rPr>
          <w:sz w:val="20"/>
          <w:szCs w:val="20"/>
        </w:rPr>
      </w:pPr>
      <w:r>
        <w:rPr>
          <w:sz w:val="20"/>
          <w:szCs w:val="20"/>
        </w:rPr>
        <w:t xml:space="preserve">None. The committee did not at any point see the need to deliver a motion to the full Senate. Most of what we discussed was ultimately sent to other committees, most often the faculty affairs committee, and so we were ultimately not the ideal venue for these matters to be made into motions.  </w:t>
      </w:r>
    </w:p>
    <w:p w14:paraId="51BAE7E8" w14:textId="77777777" w:rsidR="000D5F2D" w:rsidRPr="00B61EB6" w:rsidRDefault="000D5F2D" w:rsidP="00A576FB">
      <w:pPr>
        <w:rPr>
          <w:sz w:val="20"/>
          <w:szCs w:val="20"/>
        </w:rPr>
      </w:pPr>
    </w:p>
    <w:p w14:paraId="12C3A0C8" w14:textId="77777777" w:rsidR="004D3D05" w:rsidRDefault="004D3D05" w:rsidP="00A576FB">
      <w:pPr>
        <w:rPr>
          <w:b/>
          <w:sz w:val="20"/>
          <w:szCs w:val="20"/>
        </w:rPr>
      </w:pPr>
    </w:p>
    <w:p w14:paraId="79D6415F" w14:textId="2DBEC48C" w:rsidR="00A576FB" w:rsidRPr="00B61EB6" w:rsidRDefault="007678DE" w:rsidP="00A576FB">
      <w:pPr>
        <w:rPr>
          <w:b/>
          <w:sz w:val="20"/>
          <w:szCs w:val="20"/>
        </w:rPr>
      </w:pPr>
      <w:r>
        <w:rPr>
          <w:b/>
          <w:sz w:val="20"/>
          <w:szCs w:val="20"/>
        </w:rPr>
        <w:t>Reference Material/</w:t>
      </w:r>
      <w:r w:rsidR="00A576FB" w:rsidRPr="00B61EB6">
        <w:rPr>
          <w:b/>
          <w:sz w:val="20"/>
          <w:szCs w:val="20"/>
        </w:rPr>
        <w:t xml:space="preserve">Existing Policies and Handbooks: </w:t>
      </w:r>
    </w:p>
    <w:p w14:paraId="2B96E5DB" w14:textId="77777777" w:rsidR="00A576FB" w:rsidRPr="00B61EB6" w:rsidRDefault="00A576FB" w:rsidP="00A576FB">
      <w:pPr>
        <w:rPr>
          <w:sz w:val="20"/>
          <w:szCs w:val="20"/>
        </w:rPr>
      </w:pPr>
      <w:r w:rsidRPr="00B61EB6">
        <w:rPr>
          <w:sz w:val="20"/>
          <w:szCs w:val="20"/>
        </w:rPr>
        <w:t xml:space="preserve">University System of Georgia’s Copyright Policy: </w:t>
      </w:r>
    </w:p>
    <w:p w14:paraId="56FCBE46" w14:textId="77777777" w:rsidR="00A576FB" w:rsidRPr="00B61EB6" w:rsidRDefault="00FF4BE0" w:rsidP="00A576FB">
      <w:pPr>
        <w:rPr>
          <w:sz w:val="20"/>
          <w:szCs w:val="20"/>
        </w:rPr>
      </w:pPr>
      <w:hyperlink r:id="rId9" w:history="1">
        <w:r w:rsidR="00A576FB" w:rsidRPr="00B61EB6">
          <w:rPr>
            <w:rStyle w:val="Hyperlink"/>
            <w:sz w:val="20"/>
            <w:szCs w:val="20"/>
          </w:rPr>
          <w:t>https://www.usg.edu/copyright/copyright_generally</w:t>
        </w:r>
      </w:hyperlink>
    </w:p>
    <w:p w14:paraId="391C7AB7" w14:textId="77777777" w:rsidR="00A576FB" w:rsidRPr="00B61EB6" w:rsidRDefault="00A576FB" w:rsidP="00A576FB">
      <w:pPr>
        <w:rPr>
          <w:sz w:val="20"/>
          <w:szCs w:val="20"/>
        </w:rPr>
      </w:pPr>
    </w:p>
    <w:p w14:paraId="149C9EEB" w14:textId="77777777" w:rsidR="00A576FB" w:rsidRPr="00247CA3" w:rsidRDefault="00A576FB" w:rsidP="00A576FB">
      <w:pPr>
        <w:rPr>
          <w:b/>
          <w:sz w:val="20"/>
          <w:szCs w:val="20"/>
        </w:rPr>
      </w:pPr>
      <w:r w:rsidRPr="00247CA3">
        <w:rPr>
          <w:b/>
          <w:sz w:val="20"/>
          <w:szCs w:val="20"/>
        </w:rPr>
        <w:t>University System of Georgia’s Fair Use Checklist:</w:t>
      </w:r>
    </w:p>
    <w:p w14:paraId="57894814" w14:textId="77777777" w:rsidR="00A576FB" w:rsidRPr="00B61EB6" w:rsidRDefault="00FF4BE0" w:rsidP="00A576FB">
      <w:pPr>
        <w:rPr>
          <w:sz w:val="20"/>
          <w:szCs w:val="20"/>
        </w:rPr>
      </w:pPr>
      <w:hyperlink r:id="rId10" w:history="1">
        <w:r w:rsidR="00A576FB" w:rsidRPr="00B61EB6">
          <w:rPr>
            <w:rStyle w:val="Hyperlink"/>
            <w:sz w:val="20"/>
            <w:szCs w:val="20"/>
          </w:rPr>
          <w:t>https://www.usg.edu/copyright/fair_use_checklist</w:t>
        </w:r>
      </w:hyperlink>
    </w:p>
    <w:p w14:paraId="38FD0579" w14:textId="77777777" w:rsidR="00A576FB" w:rsidRPr="000346C9" w:rsidRDefault="00A576FB" w:rsidP="00A576FB">
      <w:pPr>
        <w:pBdr>
          <w:bottom w:val="single" w:sz="12" w:space="1" w:color="auto"/>
        </w:pBdr>
        <w:rPr>
          <w:color w:val="000000" w:themeColor="text1"/>
          <w:sz w:val="20"/>
          <w:szCs w:val="20"/>
          <w:shd w:val="clear" w:color="auto" w:fill="FFFFFF"/>
        </w:rPr>
      </w:pPr>
    </w:p>
    <w:p w14:paraId="0E1DC980" w14:textId="562AD2B8" w:rsidR="00A576FB" w:rsidRPr="00A576FB" w:rsidRDefault="00A576FB" w:rsidP="00865BBB">
      <w:pPr>
        <w:rPr>
          <w:b/>
          <w:bCs/>
        </w:rPr>
      </w:pPr>
    </w:p>
    <w:p w14:paraId="29A9679E" w14:textId="77777777" w:rsidR="00865BBB" w:rsidRPr="00E362A9" w:rsidRDefault="00865BBB" w:rsidP="00865BBB">
      <w:r w:rsidRPr="00E362A9">
        <w:rPr>
          <w:b/>
          <w:bCs/>
        </w:rPr>
        <w:t>Other Significant Deliberation (Non-Motions):</w:t>
      </w:r>
    </w:p>
    <w:p w14:paraId="62F8F010" w14:textId="77777777" w:rsidR="00865BBB" w:rsidRPr="00F03C55" w:rsidRDefault="00865BBB" w:rsidP="00865BBB">
      <w:pPr>
        <w:rPr>
          <w:i/>
          <w:iCs/>
          <w:sz w:val="20"/>
          <w:szCs w:val="20"/>
        </w:rPr>
      </w:pPr>
      <w:r w:rsidRPr="00F03C55">
        <w:rPr>
          <w:i/>
          <w:iCs/>
          <w:sz w:val="20"/>
          <w:szCs w:val="20"/>
        </w:rPr>
        <w:t>Short summary of each issue that consumed a significant amount of committee time.</w:t>
      </w:r>
    </w:p>
    <w:p w14:paraId="4CE14896" w14:textId="45CCA312" w:rsidR="00AB4AD4" w:rsidRPr="00ED136E" w:rsidRDefault="00AB4AD4" w:rsidP="00865BBB">
      <w:pPr>
        <w:rPr>
          <w:b/>
        </w:rPr>
      </w:pPr>
    </w:p>
    <w:p w14:paraId="5DBC7828" w14:textId="0097466E" w:rsidR="00865BBB" w:rsidRDefault="00865BBB" w:rsidP="00865BBB">
      <w:pPr>
        <w:rPr>
          <w:sz w:val="20"/>
          <w:szCs w:val="20"/>
        </w:rPr>
      </w:pPr>
      <w:r w:rsidRPr="00B0465B">
        <w:rPr>
          <w:sz w:val="20"/>
          <w:szCs w:val="20"/>
        </w:rPr>
        <w:t> </w:t>
      </w:r>
    </w:p>
    <w:p w14:paraId="485053EA" w14:textId="471A2ED8" w:rsidR="00B0541C" w:rsidRDefault="00B0541C" w:rsidP="00B0541C">
      <w:pPr>
        <w:pStyle w:val="ListParagraph"/>
        <w:numPr>
          <w:ilvl w:val="0"/>
          <w:numId w:val="15"/>
        </w:numPr>
        <w:rPr>
          <w:sz w:val="20"/>
          <w:szCs w:val="20"/>
        </w:rPr>
      </w:pPr>
      <w:r w:rsidRPr="007C3531">
        <w:rPr>
          <w:sz w:val="20"/>
          <w:szCs w:val="20"/>
        </w:rPr>
        <w:t>C</w:t>
      </w:r>
      <w:r>
        <w:rPr>
          <w:sz w:val="20"/>
          <w:szCs w:val="20"/>
        </w:rPr>
        <w:t xml:space="preserve">OVID considerations affecting students </w:t>
      </w:r>
    </w:p>
    <w:p w14:paraId="3BEB088D" w14:textId="00E90CC6" w:rsidR="00B0541C" w:rsidRPr="00DA5DF5" w:rsidRDefault="00DA5DF5" w:rsidP="00DA5DF5">
      <w:pPr>
        <w:pStyle w:val="ListParagraph"/>
        <w:numPr>
          <w:ilvl w:val="1"/>
          <w:numId w:val="15"/>
        </w:numPr>
        <w:rPr>
          <w:sz w:val="20"/>
          <w:szCs w:val="20"/>
        </w:rPr>
      </w:pPr>
      <w:r>
        <w:rPr>
          <w:sz w:val="20"/>
          <w:szCs w:val="20"/>
        </w:rPr>
        <w:t xml:space="preserve">We considered whether any official policy was needed to help students get back to “normal” as COVID remained an </w:t>
      </w:r>
      <w:proofErr w:type="gramStart"/>
      <w:r>
        <w:rPr>
          <w:sz w:val="20"/>
          <w:szCs w:val="20"/>
        </w:rPr>
        <w:t>issues</w:t>
      </w:r>
      <w:proofErr w:type="gramEnd"/>
      <w:r>
        <w:rPr>
          <w:sz w:val="20"/>
          <w:szCs w:val="20"/>
        </w:rPr>
        <w:t xml:space="preserve">, particularly in early parts of the Fall and spring. </w:t>
      </w:r>
    </w:p>
    <w:p w14:paraId="4B7397E6" w14:textId="77777777" w:rsidR="00B0541C" w:rsidRDefault="00B0541C" w:rsidP="00B0541C">
      <w:pPr>
        <w:pStyle w:val="ListParagraph"/>
        <w:rPr>
          <w:sz w:val="20"/>
          <w:szCs w:val="20"/>
        </w:rPr>
      </w:pPr>
    </w:p>
    <w:p w14:paraId="4CB0240E" w14:textId="1C1C2302" w:rsidR="00B0541C" w:rsidRDefault="00B0541C" w:rsidP="00B0541C">
      <w:pPr>
        <w:pStyle w:val="ListParagraph"/>
        <w:numPr>
          <w:ilvl w:val="0"/>
          <w:numId w:val="15"/>
        </w:numPr>
        <w:rPr>
          <w:sz w:val="20"/>
          <w:szCs w:val="20"/>
        </w:rPr>
      </w:pPr>
      <w:r>
        <w:rPr>
          <w:sz w:val="20"/>
          <w:szCs w:val="20"/>
        </w:rPr>
        <w:t xml:space="preserve">Self-plagiarism by students  </w:t>
      </w:r>
    </w:p>
    <w:p w14:paraId="40EA9535" w14:textId="3B588AE2" w:rsidR="00B0541C" w:rsidRPr="00DA5DF5" w:rsidRDefault="00DA5DF5" w:rsidP="00DA5DF5">
      <w:pPr>
        <w:pStyle w:val="ListParagraph"/>
        <w:numPr>
          <w:ilvl w:val="1"/>
          <w:numId w:val="15"/>
        </w:numPr>
        <w:rPr>
          <w:sz w:val="20"/>
          <w:szCs w:val="20"/>
        </w:rPr>
      </w:pPr>
      <w:r>
        <w:rPr>
          <w:sz w:val="20"/>
          <w:szCs w:val="20"/>
        </w:rPr>
        <w:t xml:space="preserve">We reviewed the student code of conduct at the request of the provost to make sure self-plagiarism was overtly prohibited.  In so doing, we found it was an no further action was necessary. </w:t>
      </w:r>
    </w:p>
    <w:p w14:paraId="1C640415" w14:textId="4ED4C303" w:rsidR="00B0541C" w:rsidRDefault="00B0541C" w:rsidP="00B0541C">
      <w:pPr>
        <w:pStyle w:val="ListParagraph"/>
        <w:numPr>
          <w:ilvl w:val="0"/>
          <w:numId w:val="15"/>
        </w:numPr>
        <w:rPr>
          <w:sz w:val="20"/>
          <w:szCs w:val="20"/>
        </w:rPr>
      </w:pPr>
      <w:r>
        <w:rPr>
          <w:sz w:val="20"/>
          <w:szCs w:val="20"/>
        </w:rPr>
        <w:lastRenderedPageBreak/>
        <w:t>Student Ratings of Instruction</w:t>
      </w:r>
    </w:p>
    <w:p w14:paraId="41A96C06" w14:textId="4A2EB7F5" w:rsidR="00B0541C" w:rsidRPr="00DA5DF5" w:rsidRDefault="00DA5DF5" w:rsidP="00DA5DF5">
      <w:pPr>
        <w:pStyle w:val="ListParagraph"/>
        <w:numPr>
          <w:ilvl w:val="1"/>
          <w:numId w:val="15"/>
        </w:numPr>
        <w:rPr>
          <w:sz w:val="20"/>
          <w:szCs w:val="20"/>
        </w:rPr>
      </w:pPr>
      <w:r>
        <w:rPr>
          <w:sz w:val="20"/>
          <w:szCs w:val="20"/>
        </w:rPr>
        <w:t xml:space="preserve">We spent a lot of time discussing SRIs, particularly ways to inform students of their purpose and value. We were of the mind that a recommendation be made to overtly tell students how these reviews are used and what sorts of comments were appropriate to make on them to lessen the bias the instrument tends to have.  </w:t>
      </w:r>
    </w:p>
    <w:p w14:paraId="57A8CC27" w14:textId="77777777" w:rsidR="00B0541C" w:rsidRDefault="00B0541C" w:rsidP="00B0541C">
      <w:pPr>
        <w:pStyle w:val="ListParagraph"/>
        <w:rPr>
          <w:sz w:val="20"/>
          <w:szCs w:val="20"/>
        </w:rPr>
      </w:pPr>
    </w:p>
    <w:p w14:paraId="43FD48AF" w14:textId="38B2E2F4" w:rsidR="00B0541C" w:rsidRDefault="00B0541C" w:rsidP="00B0541C">
      <w:pPr>
        <w:pStyle w:val="ListParagraph"/>
        <w:numPr>
          <w:ilvl w:val="0"/>
          <w:numId w:val="15"/>
        </w:numPr>
        <w:rPr>
          <w:sz w:val="20"/>
          <w:szCs w:val="20"/>
        </w:rPr>
      </w:pPr>
      <w:r>
        <w:rPr>
          <w:sz w:val="20"/>
          <w:szCs w:val="20"/>
        </w:rPr>
        <w:t>Time Zone issues in D2</w:t>
      </w:r>
      <w:r w:rsidR="00DA5DF5">
        <w:rPr>
          <w:sz w:val="20"/>
          <w:szCs w:val="20"/>
        </w:rPr>
        <w:t>L</w:t>
      </w:r>
    </w:p>
    <w:p w14:paraId="41B97CEA" w14:textId="77C3AF2A" w:rsidR="00DA5DF5" w:rsidRDefault="00DA5DF5" w:rsidP="00DA5DF5">
      <w:pPr>
        <w:pStyle w:val="ListParagraph"/>
        <w:numPr>
          <w:ilvl w:val="1"/>
          <w:numId w:val="15"/>
        </w:numPr>
        <w:rPr>
          <w:sz w:val="20"/>
          <w:szCs w:val="20"/>
        </w:rPr>
      </w:pPr>
      <w:r>
        <w:rPr>
          <w:sz w:val="20"/>
          <w:szCs w:val="20"/>
        </w:rPr>
        <w:t xml:space="preserve">We were assured that time zone issues could be </w:t>
      </w:r>
      <w:r w:rsidR="00EC23F9">
        <w:rPr>
          <w:sz w:val="20"/>
          <w:szCs w:val="20"/>
        </w:rPr>
        <w:t>handled by the instructor in D2L.</w:t>
      </w:r>
      <w:r>
        <w:rPr>
          <w:sz w:val="20"/>
          <w:szCs w:val="20"/>
        </w:rPr>
        <w:t xml:space="preserve"> </w:t>
      </w:r>
    </w:p>
    <w:p w14:paraId="2E9EF0E3" w14:textId="77777777" w:rsidR="00B0541C" w:rsidRPr="00EC23F9" w:rsidRDefault="00B0541C" w:rsidP="00EC23F9">
      <w:pPr>
        <w:rPr>
          <w:sz w:val="20"/>
          <w:szCs w:val="20"/>
        </w:rPr>
      </w:pPr>
    </w:p>
    <w:p w14:paraId="66DA3E1C" w14:textId="7D5419ED" w:rsidR="00B0541C" w:rsidRDefault="00B0541C" w:rsidP="00B0541C">
      <w:pPr>
        <w:pStyle w:val="ListParagraph"/>
        <w:numPr>
          <w:ilvl w:val="0"/>
          <w:numId w:val="15"/>
        </w:numPr>
        <w:rPr>
          <w:sz w:val="20"/>
          <w:szCs w:val="20"/>
        </w:rPr>
      </w:pPr>
      <w:r>
        <w:rPr>
          <w:sz w:val="20"/>
          <w:szCs w:val="20"/>
        </w:rPr>
        <w:t xml:space="preserve">Academic Freedom </w:t>
      </w:r>
    </w:p>
    <w:p w14:paraId="55F3B360" w14:textId="2623ECC4" w:rsidR="00B0541C" w:rsidRPr="00DA5DF5" w:rsidRDefault="00DA5DF5" w:rsidP="00DA5DF5">
      <w:pPr>
        <w:pStyle w:val="ListParagraph"/>
        <w:numPr>
          <w:ilvl w:val="1"/>
          <w:numId w:val="15"/>
        </w:numPr>
        <w:rPr>
          <w:sz w:val="20"/>
          <w:szCs w:val="20"/>
        </w:rPr>
      </w:pPr>
      <w:r>
        <w:rPr>
          <w:sz w:val="20"/>
          <w:szCs w:val="20"/>
        </w:rPr>
        <w:t xml:space="preserve">We reviewed academic freedom policies but noticed the issue was batter handled by another committee. We made recommendations and referred the matter to the Faculty Affairs Committee.  </w:t>
      </w:r>
    </w:p>
    <w:p w14:paraId="76FA2C8A" w14:textId="77777777" w:rsidR="00B0541C" w:rsidRDefault="00B0541C" w:rsidP="00B0541C">
      <w:pPr>
        <w:pStyle w:val="ListParagraph"/>
        <w:rPr>
          <w:sz w:val="20"/>
          <w:szCs w:val="20"/>
        </w:rPr>
      </w:pPr>
    </w:p>
    <w:p w14:paraId="5D8D9E86" w14:textId="4B3EE921" w:rsidR="00B0541C" w:rsidRDefault="00B0541C" w:rsidP="00B0541C">
      <w:pPr>
        <w:pStyle w:val="ListParagraph"/>
        <w:numPr>
          <w:ilvl w:val="0"/>
          <w:numId w:val="15"/>
        </w:numPr>
        <w:rPr>
          <w:sz w:val="20"/>
          <w:szCs w:val="20"/>
        </w:rPr>
      </w:pPr>
      <w:r>
        <w:rPr>
          <w:sz w:val="20"/>
          <w:szCs w:val="20"/>
        </w:rPr>
        <w:t xml:space="preserve">Faculty qualifications </w:t>
      </w:r>
    </w:p>
    <w:p w14:paraId="688DF174" w14:textId="428B8A8C" w:rsidR="00B0541C" w:rsidRPr="00DA5DF5" w:rsidRDefault="00DA5DF5" w:rsidP="00DA5DF5">
      <w:pPr>
        <w:pStyle w:val="ListParagraph"/>
        <w:numPr>
          <w:ilvl w:val="1"/>
          <w:numId w:val="15"/>
        </w:numPr>
        <w:rPr>
          <w:sz w:val="20"/>
          <w:szCs w:val="20"/>
        </w:rPr>
      </w:pPr>
      <w:r>
        <w:rPr>
          <w:sz w:val="20"/>
          <w:szCs w:val="20"/>
        </w:rPr>
        <w:t xml:space="preserve">We were asked to review the faculty qualifications policy allowing hires to me bade from faculty with terminal degrees form non-accredited universities. Again, we saw this as better handled by the faculty affairs committee and sent it to them. </w:t>
      </w:r>
    </w:p>
    <w:p w14:paraId="5F7333DD" w14:textId="77777777" w:rsidR="00B0541C" w:rsidRDefault="00B0541C" w:rsidP="00B0541C">
      <w:pPr>
        <w:pStyle w:val="ListParagraph"/>
        <w:rPr>
          <w:sz w:val="20"/>
          <w:szCs w:val="20"/>
        </w:rPr>
      </w:pPr>
    </w:p>
    <w:p w14:paraId="1D07592B" w14:textId="1EC4E353" w:rsidR="00B0541C" w:rsidRDefault="00B0541C" w:rsidP="00B0541C">
      <w:pPr>
        <w:pStyle w:val="ListParagraph"/>
        <w:numPr>
          <w:ilvl w:val="0"/>
          <w:numId w:val="15"/>
        </w:numPr>
        <w:rPr>
          <w:sz w:val="20"/>
          <w:szCs w:val="20"/>
        </w:rPr>
      </w:pPr>
      <w:r>
        <w:rPr>
          <w:sz w:val="20"/>
          <w:szCs w:val="20"/>
        </w:rPr>
        <w:t xml:space="preserve">Student success as per the new USG tenure guidelines </w:t>
      </w:r>
    </w:p>
    <w:p w14:paraId="780CFEEF" w14:textId="3BF6953A" w:rsidR="00B0541C" w:rsidRPr="00EC23F9" w:rsidRDefault="00EC23F9" w:rsidP="00EC23F9">
      <w:pPr>
        <w:pStyle w:val="ListParagraph"/>
        <w:numPr>
          <w:ilvl w:val="1"/>
          <w:numId w:val="15"/>
        </w:numPr>
        <w:rPr>
          <w:sz w:val="20"/>
          <w:szCs w:val="20"/>
        </w:rPr>
      </w:pPr>
      <w:r>
        <w:rPr>
          <w:sz w:val="20"/>
          <w:szCs w:val="20"/>
        </w:rPr>
        <w:t xml:space="preserve">We discussed what student success meant </w:t>
      </w:r>
      <w:proofErr w:type="gramStart"/>
      <w:r>
        <w:rPr>
          <w:sz w:val="20"/>
          <w:szCs w:val="20"/>
        </w:rPr>
        <w:t>in light of</w:t>
      </w:r>
      <w:proofErr w:type="gramEnd"/>
      <w:r>
        <w:rPr>
          <w:sz w:val="20"/>
          <w:szCs w:val="20"/>
        </w:rPr>
        <w:t xml:space="preserve"> the USG imposed post-tenure review changes. Overall, we were of the mind that at Georgia College student success was already </w:t>
      </w:r>
      <w:proofErr w:type="gramStart"/>
      <w:r>
        <w:rPr>
          <w:sz w:val="20"/>
          <w:szCs w:val="20"/>
        </w:rPr>
        <w:t>taken into account</w:t>
      </w:r>
      <w:proofErr w:type="gramEnd"/>
      <w:r>
        <w:rPr>
          <w:sz w:val="20"/>
          <w:szCs w:val="20"/>
        </w:rPr>
        <w:t xml:space="preserve"> in reviewing the teaching, research, and service obligations of faculty and so no real action was required on this front.  </w:t>
      </w:r>
    </w:p>
    <w:p w14:paraId="28DB16F8" w14:textId="77777777" w:rsidR="00B0541C" w:rsidRDefault="00B0541C" w:rsidP="00B0541C">
      <w:pPr>
        <w:pStyle w:val="ListParagraph"/>
        <w:rPr>
          <w:sz w:val="20"/>
          <w:szCs w:val="20"/>
        </w:rPr>
      </w:pPr>
    </w:p>
    <w:p w14:paraId="3DF47BF8" w14:textId="6D4CCE0A" w:rsidR="00B0541C" w:rsidRDefault="00B0541C" w:rsidP="00B0541C">
      <w:pPr>
        <w:pStyle w:val="ListParagraph"/>
        <w:numPr>
          <w:ilvl w:val="0"/>
          <w:numId w:val="15"/>
        </w:numPr>
        <w:rPr>
          <w:sz w:val="20"/>
          <w:szCs w:val="20"/>
        </w:rPr>
      </w:pPr>
      <w:r>
        <w:rPr>
          <w:sz w:val="20"/>
          <w:szCs w:val="20"/>
        </w:rPr>
        <w:t xml:space="preserve">The student bill of rights and responsibilities </w:t>
      </w:r>
    </w:p>
    <w:p w14:paraId="368949C6" w14:textId="0A349856" w:rsidR="00EC23F9" w:rsidRPr="00333B9B" w:rsidRDefault="00EC23F9" w:rsidP="00EC23F9">
      <w:pPr>
        <w:pStyle w:val="ListParagraph"/>
        <w:numPr>
          <w:ilvl w:val="1"/>
          <w:numId w:val="15"/>
        </w:numPr>
        <w:rPr>
          <w:sz w:val="20"/>
          <w:szCs w:val="20"/>
        </w:rPr>
      </w:pPr>
      <w:r>
        <w:rPr>
          <w:sz w:val="20"/>
          <w:szCs w:val="20"/>
        </w:rPr>
        <w:t xml:space="preserve">We sought to review the student bill of rights and responsibilities, having noticed it was last updated 14 years ago. After a review we found it sufficient and not in need of change.  </w:t>
      </w:r>
    </w:p>
    <w:p w14:paraId="4675980B" w14:textId="2856ACAC" w:rsidR="00B0541C" w:rsidRDefault="00B0541C" w:rsidP="00865BBB">
      <w:pPr>
        <w:rPr>
          <w:sz w:val="20"/>
          <w:szCs w:val="20"/>
        </w:rPr>
      </w:pPr>
    </w:p>
    <w:p w14:paraId="59D6E9FA" w14:textId="77777777" w:rsidR="00B0541C" w:rsidRPr="00B0465B" w:rsidRDefault="00B0541C" w:rsidP="00865BBB">
      <w:pPr>
        <w:rPr>
          <w:sz w:val="20"/>
          <w:szCs w:val="20"/>
        </w:rPr>
      </w:pPr>
    </w:p>
    <w:p w14:paraId="225A76E4" w14:textId="77777777" w:rsidR="00865BBB" w:rsidRPr="00E362A9" w:rsidRDefault="00865BBB" w:rsidP="00865BBB">
      <w:r w:rsidRPr="00F33D6D">
        <w:rPr>
          <w:b/>
          <w:bCs/>
        </w:rPr>
        <w:t>Committee Reflections:</w:t>
      </w:r>
    </w:p>
    <w:p w14:paraId="038FD2F0" w14:textId="77777777" w:rsidR="00865BBB" w:rsidRPr="0078182A" w:rsidRDefault="00865BBB" w:rsidP="00865BBB">
      <w:pPr>
        <w:rPr>
          <w:sz w:val="20"/>
          <w:szCs w:val="20"/>
        </w:rPr>
      </w:pPr>
      <w:r w:rsidRPr="0078182A">
        <w:rPr>
          <w:i/>
          <w:iCs/>
          <w:sz w:val="20"/>
          <w:szCs w:val="20"/>
        </w:rPr>
        <w:t>What worked well, what did not work so well.  Given your charge, how did you spend your time?</w:t>
      </w:r>
    </w:p>
    <w:p w14:paraId="2ACCD7CD" w14:textId="24DB1009" w:rsidR="00ED136E" w:rsidRDefault="00EB10BE" w:rsidP="00865BBB">
      <w:pPr>
        <w:rPr>
          <w:sz w:val="22"/>
          <w:szCs w:val="22"/>
        </w:rPr>
      </w:pPr>
      <w:r w:rsidRPr="007155A3">
        <w:rPr>
          <w:sz w:val="22"/>
          <w:szCs w:val="22"/>
        </w:rPr>
        <w:t>WebEx</w:t>
      </w:r>
      <w:r w:rsidR="00ED136E" w:rsidRPr="007155A3">
        <w:rPr>
          <w:sz w:val="22"/>
          <w:szCs w:val="22"/>
        </w:rPr>
        <w:t xml:space="preserve"> was</w:t>
      </w:r>
      <w:r w:rsidRPr="007155A3">
        <w:rPr>
          <w:sz w:val="22"/>
          <w:szCs w:val="22"/>
        </w:rPr>
        <w:t xml:space="preserve"> not just viewed as</w:t>
      </w:r>
      <w:r w:rsidR="00ED136E" w:rsidRPr="007155A3">
        <w:rPr>
          <w:sz w:val="22"/>
          <w:szCs w:val="22"/>
        </w:rPr>
        <w:t xml:space="preserve"> an acceptable way to meet</w:t>
      </w:r>
      <w:r w:rsidRPr="007155A3">
        <w:rPr>
          <w:sz w:val="22"/>
          <w:szCs w:val="22"/>
        </w:rPr>
        <w:t xml:space="preserve"> but the ideal manner to do so this year, even with COVID protocols largely being pulled back entirety</w:t>
      </w:r>
      <w:r w:rsidR="00ED136E" w:rsidRPr="007155A3">
        <w:rPr>
          <w:sz w:val="22"/>
          <w:szCs w:val="22"/>
        </w:rPr>
        <w:t>.  It would not be unreasonable to keep the option on the table</w:t>
      </w:r>
      <w:r w:rsidRPr="007155A3">
        <w:rPr>
          <w:sz w:val="22"/>
          <w:szCs w:val="22"/>
        </w:rPr>
        <w:t xml:space="preserve"> going forward for non-pandemic related reasons,</w:t>
      </w:r>
      <w:r w:rsidR="00ED136E" w:rsidRPr="007155A3">
        <w:rPr>
          <w:sz w:val="22"/>
          <w:szCs w:val="22"/>
        </w:rPr>
        <w:t xml:space="preserve"> particularly if it allows members to meet who might find themselves off campus on Fridays either on a periodic or regular basis.</w:t>
      </w:r>
    </w:p>
    <w:p w14:paraId="0302F88C" w14:textId="2405CD15" w:rsidR="00B0541C" w:rsidRDefault="00B0541C" w:rsidP="00865BBB">
      <w:pPr>
        <w:rPr>
          <w:sz w:val="22"/>
          <w:szCs w:val="22"/>
        </w:rPr>
      </w:pPr>
    </w:p>
    <w:p w14:paraId="0D995748" w14:textId="046B8295" w:rsidR="00B0541C" w:rsidRDefault="00B0541C" w:rsidP="00865BBB">
      <w:pPr>
        <w:rPr>
          <w:sz w:val="22"/>
          <w:szCs w:val="22"/>
        </w:rPr>
      </w:pPr>
      <w:r>
        <w:rPr>
          <w:sz w:val="22"/>
          <w:szCs w:val="22"/>
        </w:rPr>
        <w:t xml:space="preserve">Student government representatives were rather unprofessional in terms of never meeting with the committee despite well over a dozen instances of outreach on our part. Specifically, we wanted to get their perspective on the student bill of </w:t>
      </w:r>
      <w:proofErr w:type="gramStart"/>
      <w:r>
        <w:rPr>
          <w:sz w:val="22"/>
          <w:szCs w:val="22"/>
        </w:rPr>
        <w:t>rights</w:t>
      </w:r>
      <w:proofErr w:type="gramEnd"/>
      <w:r>
        <w:rPr>
          <w:sz w:val="22"/>
          <w:szCs w:val="22"/>
        </w:rPr>
        <w:t xml:space="preserve"> but they never showed any interest in engaging with us on the issue. It may be a good idea to designate a student government representative on the committee given its subject matter jurisdiction.  </w:t>
      </w:r>
    </w:p>
    <w:p w14:paraId="17EC17B4" w14:textId="77777777" w:rsidR="007155A3" w:rsidRPr="007155A3" w:rsidRDefault="007155A3" w:rsidP="00865BBB">
      <w:pPr>
        <w:rPr>
          <w:sz w:val="22"/>
          <w:szCs w:val="22"/>
        </w:rPr>
      </w:pPr>
    </w:p>
    <w:p w14:paraId="27F42947" w14:textId="38A4F161" w:rsidR="0061734A" w:rsidRPr="00ED136E" w:rsidRDefault="00ED136E" w:rsidP="00865BBB">
      <w:r>
        <w:t xml:space="preserve">   </w:t>
      </w:r>
    </w:p>
    <w:p w14:paraId="629A7749" w14:textId="69A988DB" w:rsidR="0061734A" w:rsidRPr="0061734A" w:rsidRDefault="0061734A" w:rsidP="00865BBB">
      <w:pPr>
        <w:rPr>
          <w:sz w:val="20"/>
          <w:szCs w:val="20"/>
          <w:u w:val="single"/>
        </w:rPr>
      </w:pPr>
      <w:r>
        <w:rPr>
          <w:sz w:val="20"/>
          <w:szCs w:val="20"/>
          <w:u w:val="single"/>
        </w:rPr>
        <w:t xml:space="preserve">Feedback on </w:t>
      </w:r>
      <w:r w:rsidRPr="0061734A">
        <w:rPr>
          <w:sz w:val="20"/>
          <w:szCs w:val="20"/>
          <w:u w:val="single"/>
        </w:rPr>
        <w:t xml:space="preserve">Committee </w:t>
      </w:r>
      <w:r w:rsidR="006A67ED" w:rsidRPr="0061734A">
        <w:rPr>
          <w:sz w:val="20"/>
          <w:szCs w:val="20"/>
          <w:u w:val="single"/>
        </w:rPr>
        <w:t>Meeting</w:t>
      </w:r>
      <w:r w:rsidRPr="0061734A">
        <w:rPr>
          <w:sz w:val="20"/>
          <w:szCs w:val="20"/>
          <w:u w:val="single"/>
        </w:rPr>
        <w:t>s:</w:t>
      </w:r>
    </w:p>
    <w:p w14:paraId="57BE1C60" w14:textId="309D2C78" w:rsidR="0061734A" w:rsidRDefault="0061734A" w:rsidP="0061734A">
      <w:pPr>
        <w:pStyle w:val="ListParagraph"/>
        <w:numPr>
          <w:ilvl w:val="0"/>
          <w:numId w:val="4"/>
        </w:numPr>
        <w:rPr>
          <w:sz w:val="20"/>
          <w:szCs w:val="20"/>
        </w:rPr>
      </w:pPr>
      <w:r w:rsidRPr="0061734A">
        <w:rPr>
          <w:sz w:val="20"/>
          <w:szCs w:val="20"/>
        </w:rPr>
        <w:t>The</w:t>
      </w:r>
      <w:r w:rsidR="006A67ED" w:rsidRPr="0061734A">
        <w:rPr>
          <w:sz w:val="20"/>
          <w:szCs w:val="20"/>
        </w:rPr>
        <w:t xml:space="preserve"> times and </w:t>
      </w:r>
      <w:r w:rsidR="000E56CA">
        <w:rPr>
          <w:sz w:val="20"/>
          <w:szCs w:val="20"/>
        </w:rPr>
        <w:t>“</w:t>
      </w:r>
      <w:r w:rsidR="006A67ED" w:rsidRPr="0061734A">
        <w:rPr>
          <w:sz w:val="20"/>
          <w:szCs w:val="20"/>
        </w:rPr>
        <w:t>locations</w:t>
      </w:r>
      <w:r w:rsidR="000E56CA">
        <w:rPr>
          <w:sz w:val="20"/>
          <w:szCs w:val="20"/>
        </w:rPr>
        <w:t>”</w:t>
      </w:r>
      <w:r w:rsidR="006A67ED" w:rsidRPr="0061734A">
        <w:rPr>
          <w:sz w:val="20"/>
          <w:szCs w:val="20"/>
        </w:rPr>
        <w:t xml:space="preserve"> worked well.</w:t>
      </w:r>
      <w:r w:rsidR="00F90553">
        <w:rPr>
          <w:sz w:val="20"/>
          <w:szCs w:val="20"/>
        </w:rPr>
        <w:t xml:space="preserve"> WebEx meetings allowed for good and consistent turnout from members. </w:t>
      </w:r>
      <w:r w:rsidR="006A67ED" w:rsidRPr="0061734A">
        <w:rPr>
          <w:sz w:val="20"/>
          <w:szCs w:val="20"/>
        </w:rPr>
        <w:t xml:space="preserve"> </w:t>
      </w:r>
    </w:p>
    <w:p w14:paraId="3F9BE6F4" w14:textId="541C6CAD" w:rsidR="00865BBB" w:rsidRPr="0061734A" w:rsidRDefault="0061734A" w:rsidP="0061734A">
      <w:pPr>
        <w:pStyle w:val="ListParagraph"/>
        <w:numPr>
          <w:ilvl w:val="0"/>
          <w:numId w:val="4"/>
        </w:numPr>
        <w:rPr>
          <w:sz w:val="20"/>
          <w:szCs w:val="20"/>
        </w:rPr>
      </w:pPr>
      <w:r w:rsidRPr="0061734A">
        <w:rPr>
          <w:sz w:val="20"/>
          <w:szCs w:val="20"/>
        </w:rPr>
        <w:t>Meeting</w:t>
      </w:r>
      <w:r>
        <w:rPr>
          <w:sz w:val="20"/>
          <w:szCs w:val="20"/>
        </w:rPr>
        <w:t>s were run efficiently.</w:t>
      </w:r>
    </w:p>
    <w:p w14:paraId="52C51615" w14:textId="77777777" w:rsidR="0061734A" w:rsidRDefault="0061734A" w:rsidP="00865BBB">
      <w:pPr>
        <w:rPr>
          <w:sz w:val="20"/>
          <w:szCs w:val="20"/>
        </w:rPr>
      </w:pPr>
    </w:p>
    <w:p w14:paraId="6DED17EA" w14:textId="0828692C" w:rsidR="0061734A" w:rsidRPr="0061734A" w:rsidRDefault="006A67ED" w:rsidP="00865BBB">
      <w:pPr>
        <w:rPr>
          <w:sz w:val="20"/>
          <w:szCs w:val="20"/>
          <w:u w:val="single"/>
        </w:rPr>
      </w:pPr>
      <w:r w:rsidRPr="0061734A">
        <w:rPr>
          <w:sz w:val="20"/>
          <w:szCs w:val="20"/>
          <w:u w:val="single"/>
        </w:rPr>
        <w:t xml:space="preserve">Feedback for </w:t>
      </w:r>
      <w:r w:rsidR="0061734A" w:rsidRPr="0061734A">
        <w:rPr>
          <w:sz w:val="20"/>
          <w:szCs w:val="20"/>
          <w:u w:val="single"/>
        </w:rPr>
        <w:t>the Executive Committee of the University Senate (ECUS):</w:t>
      </w:r>
    </w:p>
    <w:p w14:paraId="64AD7587" w14:textId="0B49202B" w:rsidR="0061734A" w:rsidRPr="00B97A3A" w:rsidRDefault="00F90553" w:rsidP="00B97A3A">
      <w:pPr>
        <w:rPr>
          <w:sz w:val="20"/>
          <w:szCs w:val="20"/>
        </w:rPr>
      </w:pPr>
      <w:r>
        <w:rPr>
          <w:sz w:val="20"/>
          <w:szCs w:val="20"/>
        </w:rPr>
        <w:t xml:space="preserve">Ensure issues referred to the APC are subject matter appropriate.  We spent a good deal of time reflecting on several issues that ultimately were the purview of other committees and so we ultimately were less focused on issues that were in our jurisdiction.  </w:t>
      </w:r>
    </w:p>
    <w:p w14:paraId="5C79EA91" w14:textId="77777777" w:rsidR="00E96AE6" w:rsidRPr="00E362A9" w:rsidRDefault="00E96AE6" w:rsidP="00865BBB"/>
    <w:p w14:paraId="5AF7E718" w14:textId="77777777" w:rsidR="00865BBB" w:rsidRPr="00E362A9" w:rsidRDefault="00865BBB" w:rsidP="00865BBB">
      <w:r w:rsidRPr="00F33D6D">
        <w:rPr>
          <w:b/>
          <w:bCs/>
        </w:rPr>
        <w:t>Committee Recommendations:</w:t>
      </w:r>
    </w:p>
    <w:p w14:paraId="7369765B" w14:textId="77777777" w:rsidR="00865BBB" w:rsidRPr="0078182A" w:rsidRDefault="00865BBB" w:rsidP="00865BBB">
      <w:pPr>
        <w:rPr>
          <w:sz w:val="20"/>
          <w:szCs w:val="20"/>
        </w:rPr>
      </w:pPr>
      <w:r w:rsidRPr="0078182A">
        <w:rPr>
          <w:i/>
          <w:iCs/>
          <w:sz w:val="20"/>
          <w:szCs w:val="20"/>
        </w:rPr>
        <w:t>Advice to the membership of the committee for the next academic year such as:</w:t>
      </w:r>
    </w:p>
    <w:p w14:paraId="2FEE7DD1" w14:textId="77777777" w:rsidR="00865BBB" w:rsidRPr="0078182A" w:rsidRDefault="00865BBB" w:rsidP="00865BBB">
      <w:pPr>
        <w:rPr>
          <w:sz w:val="20"/>
          <w:szCs w:val="20"/>
        </w:rPr>
      </w:pPr>
      <w:r w:rsidRPr="0078182A">
        <w:rPr>
          <w:i/>
          <w:iCs/>
          <w:sz w:val="20"/>
          <w:szCs w:val="20"/>
        </w:rPr>
        <w:t>Are there any issues that should be considered by this committee the following year?</w:t>
      </w:r>
    </w:p>
    <w:p w14:paraId="6B5D7F09" w14:textId="77777777" w:rsidR="00865BBB" w:rsidRPr="0078182A" w:rsidRDefault="00865BBB" w:rsidP="00865BBB">
      <w:pPr>
        <w:rPr>
          <w:sz w:val="20"/>
          <w:szCs w:val="20"/>
        </w:rPr>
      </w:pPr>
      <w:r w:rsidRPr="0078182A">
        <w:rPr>
          <w:i/>
          <w:iCs/>
          <w:sz w:val="20"/>
          <w:szCs w:val="20"/>
        </w:rPr>
        <w:t>Are there any issues that this year's committee was unable to complete its work on?</w:t>
      </w:r>
    </w:p>
    <w:p w14:paraId="7CDF5A60" w14:textId="77777777" w:rsidR="00865BBB" w:rsidRPr="0078182A" w:rsidRDefault="00865BBB" w:rsidP="00865BBB">
      <w:pPr>
        <w:rPr>
          <w:sz w:val="20"/>
          <w:szCs w:val="20"/>
        </w:rPr>
      </w:pPr>
      <w:r w:rsidRPr="0078182A">
        <w:rPr>
          <w:i/>
          <w:iCs/>
          <w:sz w:val="20"/>
          <w:szCs w:val="20"/>
        </w:rPr>
        <w:lastRenderedPageBreak/>
        <w:t>Do any of this year's committee actions require follow-up?  (</w:t>
      </w:r>
      <w:proofErr w:type="gramStart"/>
      <w:r w:rsidRPr="0078182A">
        <w:rPr>
          <w:i/>
          <w:iCs/>
          <w:sz w:val="20"/>
          <w:szCs w:val="20"/>
        </w:rPr>
        <w:t>i.e.</w:t>
      </w:r>
      <w:proofErr w:type="gramEnd"/>
      <w:r w:rsidRPr="0078182A">
        <w:rPr>
          <w:i/>
          <w:iCs/>
          <w:sz w:val="20"/>
          <w:szCs w:val="20"/>
        </w:rPr>
        <w:t xml:space="preserve"> a policy was drafted, but there was a recommendation for a review of the policy during the following year.)</w:t>
      </w:r>
    </w:p>
    <w:p w14:paraId="1F9B1A79" w14:textId="77777777" w:rsidR="00865BBB" w:rsidRPr="0078182A" w:rsidRDefault="00865BBB" w:rsidP="00865BBB">
      <w:pPr>
        <w:rPr>
          <w:i/>
          <w:iCs/>
          <w:sz w:val="20"/>
          <w:szCs w:val="20"/>
        </w:rPr>
      </w:pPr>
      <w:r w:rsidRPr="0078182A">
        <w:rPr>
          <w:i/>
          <w:iCs/>
          <w:sz w:val="20"/>
          <w:szCs w:val="20"/>
        </w:rPr>
        <w:t>Recommendations on calendar (meeting times, outline items that you expect would be considered annually)</w:t>
      </w:r>
    </w:p>
    <w:p w14:paraId="4CE9A8E4" w14:textId="77777777" w:rsidR="00323799" w:rsidRPr="00106370" w:rsidRDefault="00323799" w:rsidP="00865BBB">
      <w:pPr>
        <w:rPr>
          <w:i/>
          <w:iCs/>
          <w:sz w:val="16"/>
          <w:szCs w:val="16"/>
        </w:rPr>
      </w:pPr>
    </w:p>
    <w:p w14:paraId="1C5368B4" w14:textId="7E0EEC08" w:rsidR="00865BBB" w:rsidRDefault="00106370" w:rsidP="00865BBB">
      <w:pPr>
        <w:rPr>
          <w:sz w:val="20"/>
          <w:szCs w:val="20"/>
        </w:rPr>
      </w:pPr>
      <w:r w:rsidRPr="00106370">
        <w:rPr>
          <w:sz w:val="20"/>
          <w:szCs w:val="20"/>
        </w:rPr>
        <w:t xml:space="preserve">The committee Chair should review every issue sent to them to ensure the committee is the appropriate venue for the issue at hand. </w:t>
      </w:r>
    </w:p>
    <w:p w14:paraId="1D81F64E" w14:textId="1DD2CA81" w:rsidR="00106370" w:rsidRDefault="00106370" w:rsidP="00865BBB">
      <w:pPr>
        <w:rPr>
          <w:sz w:val="20"/>
          <w:szCs w:val="20"/>
        </w:rPr>
      </w:pPr>
    </w:p>
    <w:p w14:paraId="3AAF8B3C" w14:textId="4C97E41F" w:rsidR="00106370" w:rsidRPr="00106370" w:rsidRDefault="00106370" w:rsidP="00865BBB">
      <w:pPr>
        <w:rPr>
          <w:sz w:val="20"/>
          <w:szCs w:val="20"/>
        </w:rPr>
      </w:pPr>
      <w:r>
        <w:rPr>
          <w:sz w:val="20"/>
          <w:szCs w:val="20"/>
        </w:rPr>
        <w:t xml:space="preserve">Seek student input on the code of conduct. No student government official responded to our requests to do so, despite over a dozen attempts to get them on board. </w:t>
      </w:r>
    </w:p>
    <w:p w14:paraId="51F2CC02" w14:textId="77777777" w:rsidR="0067497F" w:rsidRPr="00E362A9" w:rsidRDefault="0067497F" w:rsidP="00865BBB"/>
    <w:p w14:paraId="46E48593" w14:textId="77777777" w:rsidR="00865BBB" w:rsidRDefault="00865BBB" w:rsidP="00865BBB">
      <w:pPr>
        <w:rPr>
          <w:b/>
          <w:bCs/>
        </w:rPr>
      </w:pPr>
      <w:r w:rsidRPr="00F33D6D">
        <w:rPr>
          <w:b/>
          <w:bCs/>
        </w:rPr>
        <w:t>Recommend items for consideration at the governance retreat:</w:t>
      </w:r>
    </w:p>
    <w:p w14:paraId="35E2B414" w14:textId="77777777" w:rsidR="003A07C0" w:rsidRDefault="003A07C0" w:rsidP="00865BBB">
      <w:pPr>
        <w:rPr>
          <w:sz w:val="20"/>
          <w:szCs w:val="20"/>
          <w:u w:val="single"/>
        </w:rPr>
      </w:pPr>
    </w:p>
    <w:p w14:paraId="096F9A76" w14:textId="16EDA514" w:rsidR="00E950F9" w:rsidRPr="00106370" w:rsidRDefault="003A07C0" w:rsidP="00865BBB">
      <w:pPr>
        <w:rPr>
          <w:sz w:val="20"/>
          <w:szCs w:val="20"/>
        </w:rPr>
      </w:pPr>
      <w:r w:rsidRPr="00106370">
        <w:rPr>
          <w:sz w:val="20"/>
          <w:szCs w:val="20"/>
        </w:rPr>
        <w:t>None</w:t>
      </w:r>
    </w:p>
    <w:p w14:paraId="47E53D7B" w14:textId="5EAA4569" w:rsidR="00865BBB" w:rsidRPr="00E362A9" w:rsidRDefault="00865BBB" w:rsidP="00865BBB"/>
    <w:p w14:paraId="407472CC" w14:textId="011A6FCC" w:rsidR="00F22337" w:rsidRPr="00E96AE6" w:rsidRDefault="00F22337" w:rsidP="00F22337">
      <w:pPr>
        <w:rPr>
          <w:b/>
        </w:rPr>
      </w:pPr>
      <w:r w:rsidRPr="00E362A9">
        <w:rPr>
          <w:b/>
          <w:bCs/>
        </w:rPr>
        <w:t xml:space="preserve">Appendix: </w:t>
      </w:r>
      <w:r w:rsidR="00E96AE6" w:rsidRPr="00DD28C2">
        <w:rPr>
          <w:b/>
        </w:rPr>
        <w:t>Academic Policy Committee Operating Procedures 20</w:t>
      </w:r>
      <w:r w:rsidR="00385DF7">
        <w:rPr>
          <w:b/>
        </w:rPr>
        <w:t>2</w:t>
      </w:r>
      <w:r w:rsidR="00F90553">
        <w:rPr>
          <w:b/>
        </w:rPr>
        <w:t>1</w:t>
      </w:r>
      <w:r w:rsidR="00E96AE6" w:rsidRPr="00DD28C2">
        <w:rPr>
          <w:b/>
        </w:rPr>
        <w:t>-2</w:t>
      </w:r>
      <w:r w:rsidR="00F90553">
        <w:rPr>
          <w:b/>
        </w:rPr>
        <w:t>2</w:t>
      </w:r>
    </w:p>
    <w:p w14:paraId="727E2511" w14:textId="77777777" w:rsidR="00F90553" w:rsidRDefault="00F90553" w:rsidP="00385DF7">
      <w:pPr>
        <w:jc w:val="center"/>
        <w:rPr>
          <w:sz w:val="22"/>
          <w:szCs w:val="22"/>
        </w:rPr>
      </w:pPr>
    </w:p>
    <w:p w14:paraId="4AE8A828" w14:textId="135C82D1" w:rsidR="00385DF7" w:rsidRDefault="00385DF7" w:rsidP="00385DF7">
      <w:pPr>
        <w:jc w:val="center"/>
        <w:rPr>
          <w:i/>
          <w:sz w:val="22"/>
          <w:szCs w:val="22"/>
        </w:rPr>
      </w:pPr>
      <w:r w:rsidRPr="00385DF7">
        <w:rPr>
          <w:i/>
          <w:sz w:val="22"/>
          <w:szCs w:val="22"/>
        </w:rPr>
        <w:t xml:space="preserve">Adopted by APC at the </w:t>
      </w:r>
      <w:r w:rsidR="00F90553">
        <w:rPr>
          <w:i/>
          <w:sz w:val="22"/>
          <w:szCs w:val="22"/>
        </w:rPr>
        <w:t>8</w:t>
      </w:r>
      <w:r w:rsidRPr="00385DF7">
        <w:rPr>
          <w:i/>
          <w:sz w:val="22"/>
          <w:szCs w:val="22"/>
        </w:rPr>
        <w:t xml:space="preserve"> Aug 202</w:t>
      </w:r>
      <w:r w:rsidR="00F90553">
        <w:rPr>
          <w:i/>
          <w:sz w:val="22"/>
          <w:szCs w:val="22"/>
        </w:rPr>
        <w:t>1</w:t>
      </w:r>
      <w:r w:rsidRPr="00385DF7">
        <w:rPr>
          <w:i/>
          <w:sz w:val="22"/>
          <w:szCs w:val="22"/>
        </w:rPr>
        <w:t xml:space="preserve"> Governance Retreat</w:t>
      </w:r>
    </w:p>
    <w:p w14:paraId="5F134817" w14:textId="77777777" w:rsidR="00F90553" w:rsidRPr="00385DF7" w:rsidRDefault="00F90553" w:rsidP="00385DF7">
      <w:pPr>
        <w:jc w:val="center"/>
        <w:rPr>
          <w:i/>
          <w:sz w:val="22"/>
          <w:szCs w:val="22"/>
        </w:rPr>
      </w:pPr>
    </w:p>
    <w:p w14:paraId="26C18B61" w14:textId="77777777" w:rsidR="00F90553" w:rsidRPr="00F90553" w:rsidRDefault="00F90553" w:rsidP="00F90553">
      <w:pPr>
        <w:jc w:val="both"/>
        <w:rPr>
          <w:sz w:val="20"/>
          <w:szCs w:val="20"/>
        </w:rPr>
      </w:pPr>
      <w:r w:rsidRPr="00F90553">
        <w:rPr>
          <w:sz w:val="20"/>
          <w:szCs w:val="20"/>
        </w:rPr>
        <w:t>The committee elected to retain the operating procedures from the previous year:</w:t>
      </w:r>
    </w:p>
    <w:p w14:paraId="6A0CCA53" w14:textId="77777777" w:rsidR="00F90553" w:rsidRPr="00F90553" w:rsidRDefault="00F90553" w:rsidP="00F90553">
      <w:pPr>
        <w:jc w:val="both"/>
        <w:rPr>
          <w:sz w:val="20"/>
          <w:szCs w:val="20"/>
        </w:rPr>
      </w:pPr>
      <w:r w:rsidRPr="00F90553">
        <w:rPr>
          <w:sz w:val="20"/>
          <w:szCs w:val="20"/>
        </w:rPr>
        <w:t>“In terms of SOP, the committee agreed to keep meetings rather informal, except for votes on policies.  APC is composed of 13 members, so there will need to be 7 members present to establish a quorum.  To conduct committee business.  Other SOP items of committee agreement were to bring up agenda items early; to be respectful of when meetings begin and end; to require approval of extended time at regularly scheduled end of an APC meeting; require consensus before new items for discussion are brought to the attention of ECUS; and when possible, to invite guests to clarify information related to committee discussions.”</w:t>
      </w:r>
    </w:p>
    <w:p w14:paraId="07BAB3F0" w14:textId="77777777" w:rsidR="00F90553" w:rsidRPr="00F90553" w:rsidRDefault="00F90553" w:rsidP="00F90553">
      <w:pPr>
        <w:jc w:val="both"/>
        <w:rPr>
          <w:sz w:val="20"/>
          <w:szCs w:val="20"/>
        </w:rPr>
      </w:pPr>
      <w:r w:rsidRPr="00F90553">
        <w:rPr>
          <w:sz w:val="20"/>
          <w:szCs w:val="20"/>
        </w:rPr>
        <w:t xml:space="preserve">We also acknowledged that US operating procedures permit for electronic discussion of items if achieving and maintaining a quorum becomes difficult. During the 2021-2022-year, APC will continue to conduct virtual meetings as needed due to COVID 19. </w:t>
      </w:r>
    </w:p>
    <w:p w14:paraId="207E06AF" w14:textId="676848E6" w:rsidR="00385DF7" w:rsidRPr="00F90553" w:rsidRDefault="00385DF7" w:rsidP="00F90553">
      <w:pPr>
        <w:jc w:val="both"/>
        <w:rPr>
          <w:b/>
          <w:bCs/>
          <w:sz w:val="22"/>
          <w:szCs w:val="22"/>
        </w:rPr>
      </w:pPr>
    </w:p>
    <w:sectPr w:rsidR="00385DF7" w:rsidRPr="00F90553" w:rsidSect="005844EC">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0C48" w14:textId="77777777" w:rsidR="00FF4BE0" w:rsidRDefault="00FF4BE0" w:rsidP="005844EC">
      <w:r>
        <w:separator/>
      </w:r>
    </w:p>
  </w:endnote>
  <w:endnote w:type="continuationSeparator" w:id="0">
    <w:p w14:paraId="22B1690A" w14:textId="77777777" w:rsidR="00FF4BE0" w:rsidRDefault="00FF4BE0"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altName w:val="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726A" w14:textId="6AA8F07F" w:rsidR="008F0AEF" w:rsidRPr="005844EC" w:rsidRDefault="00F03C55" w:rsidP="005844EC">
    <w:pPr>
      <w:pStyle w:val="Footer"/>
      <w:tabs>
        <w:tab w:val="clear" w:pos="8640"/>
        <w:tab w:val="right" w:pos="9900"/>
      </w:tabs>
      <w:rPr>
        <w:sz w:val="16"/>
        <w:szCs w:val="16"/>
      </w:rPr>
    </w:pPr>
    <w:r w:rsidRPr="00F03C55">
      <w:rPr>
        <w:rStyle w:val="PageNumber"/>
        <w:sz w:val="16"/>
        <w:szCs w:val="16"/>
      </w:rPr>
      <w:t>APC</w:t>
    </w:r>
    <w:r w:rsidR="008F0AEF" w:rsidRPr="00F03C55">
      <w:rPr>
        <w:rStyle w:val="PageNumber"/>
        <w:sz w:val="16"/>
        <w:szCs w:val="16"/>
      </w:rPr>
      <w:t xml:space="preserve"> Annual Report Academic Year 20</w:t>
    </w:r>
    <w:r w:rsidR="00385DF7">
      <w:rPr>
        <w:rStyle w:val="PageNumber"/>
        <w:sz w:val="16"/>
        <w:szCs w:val="16"/>
      </w:rPr>
      <w:t>2</w:t>
    </w:r>
    <w:r w:rsidR="00644C3E">
      <w:rPr>
        <w:rStyle w:val="PageNumber"/>
        <w:sz w:val="16"/>
        <w:szCs w:val="16"/>
      </w:rPr>
      <w:t>1</w:t>
    </w:r>
    <w:r w:rsidR="008F0AEF" w:rsidRPr="00F03C55">
      <w:rPr>
        <w:rStyle w:val="PageNumber"/>
        <w:sz w:val="16"/>
        <w:szCs w:val="16"/>
      </w:rPr>
      <w:t>-2</w:t>
    </w:r>
    <w:r w:rsidR="00644C3E">
      <w:rPr>
        <w:rStyle w:val="PageNumber"/>
        <w:sz w:val="16"/>
        <w:szCs w:val="16"/>
      </w:rPr>
      <w:t>2</w:t>
    </w:r>
    <w:r w:rsidR="008F0AEF" w:rsidRPr="005844EC">
      <w:rPr>
        <w:rStyle w:val="PageNumber"/>
        <w:sz w:val="16"/>
        <w:szCs w:val="16"/>
      </w:rPr>
      <w:tab/>
    </w:r>
    <w:r w:rsidR="008F0AEF" w:rsidRPr="005844EC">
      <w:rPr>
        <w:sz w:val="16"/>
        <w:szCs w:val="16"/>
      </w:rPr>
      <w:tab/>
    </w:r>
    <w:r w:rsidR="008F0AEF" w:rsidRPr="00F03C55">
      <w:rPr>
        <w:sz w:val="16"/>
        <w:szCs w:val="16"/>
      </w:rPr>
      <w:t xml:space="preserve">Page </w:t>
    </w:r>
    <w:r w:rsidR="008F0AEF" w:rsidRPr="00F03C55">
      <w:rPr>
        <w:sz w:val="16"/>
        <w:szCs w:val="16"/>
      </w:rPr>
      <w:fldChar w:fldCharType="begin"/>
    </w:r>
    <w:r w:rsidR="008F0AEF" w:rsidRPr="00F03C55">
      <w:rPr>
        <w:sz w:val="16"/>
        <w:szCs w:val="16"/>
      </w:rPr>
      <w:instrText xml:space="preserve"> PAGE  \* Arabic  \* MERGEFORMAT </w:instrText>
    </w:r>
    <w:r w:rsidR="008F0AEF" w:rsidRPr="00F03C55">
      <w:rPr>
        <w:sz w:val="16"/>
        <w:szCs w:val="16"/>
      </w:rPr>
      <w:fldChar w:fldCharType="separate"/>
    </w:r>
    <w:r w:rsidR="00B97A3A">
      <w:rPr>
        <w:noProof/>
        <w:sz w:val="16"/>
        <w:szCs w:val="16"/>
      </w:rPr>
      <w:t>5</w:t>
    </w:r>
    <w:r w:rsidR="008F0AEF" w:rsidRPr="00F03C55">
      <w:rPr>
        <w:sz w:val="16"/>
        <w:szCs w:val="16"/>
      </w:rPr>
      <w:fldChar w:fldCharType="end"/>
    </w:r>
    <w:r w:rsidR="008F0AEF" w:rsidRPr="00F03C55">
      <w:rPr>
        <w:sz w:val="16"/>
        <w:szCs w:val="16"/>
      </w:rPr>
      <w:t xml:space="preserve"> of </w:t>
    </w:r>
    <w:r w:rsidR="008F0AEF" w:rsidRPr="00F03C55">
      <w:rPr>
        <w:sz w:val="16"/>
        <w:szCs w:val="16"/>
      </w:rPr>
      <w:fldChar w:fldCharType="begin"/>
    </w:r>
    <w:r w:rsidR="008F0AEF" w:rsidRPr="00F03C55">
      <w:rPr>
        <w:sz w:val="16"/>
        <w:szCs w:val="16"/>
      </w:rPr>
      <w:instrText xml:space="preserve"> NUMPAGES  \* Arabic  \* MERGEFORMAT </w:instrText>
    </w:r>
    <w:r w:rsidR="008F0AEF" w:rsidRPr="00F03C55">
      <w:rPr>
        <w:sz w:val="16"/>
        <w:szCs w:val="16"/>
      </w:rPr>
      <w:fldChar w:fldCharType="separate"/>
    </w:r>
    <w:r w:rsidR="00B97A3A">
      <w:rPr>
        <w:noProof/>
        <w:sz w:val="16"/>
        <w:szCs w:val="16"/>
      </w:rPr>
      <w:t>6</w:t>
    </w:r>
    <w:r w:rsidR="008F0AEF" w:rsidRPr="00F03C55">
      <w:rPr>
        <w:sz w:val="16"/>
        <w:szCs w:val="16"/>
      </w:rPr>
      <w:fldChar w:fldCharType="end"/>
    </w:r>
  </w:p>
  <w:p w14:paraId="6A233841" w14:textId="77777777" w:rsidR="008F0AEF" w:rsidRDefault="008F0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58E2" w14:textId="77777777" w:rsidR="00FF4BE0" w:rsidRDefault="00FF4BE0" w:rsidP="005844EC">
      <w:r>
        <w:separator/>
      </w:r>
    </w:p>
  </w:footnote>
  <w:footnote w:type="continuationSeparator" w:id="0">
    <w:p w14:paraId="210E2E24" w14:textId="77777777" w:rsidR="00FF4BE0" w:rsidRDefault="00FF4BE0"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59B6"/>
    <w:multiLevelType w:val="multilevel"/>
    <w:tmpl w:val="D7DA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5208A"/>
    <w:multiLevelType w:val="hybridMultilevel"/>
    <w:tmpl w:val="05CA6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41197"/>
    <w:multiLevelType w:val="multilevel"/>
    <w:tmpl w:val="E5B0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55F60"/>
    <w:multiLevelType w:val="hybridMultilevel"/>
    <w:tmpl w:val="8190D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A12B5"/>
    <w:multiLevelType w:val="multilevel"/>
    <w:tmpl w:val="CB50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C47ED"/>
    <w:multiLevelType w:val="hybridMultilevel"/>
    <w:tmpl w:val="4D14653C"/>
    <w:lvl w:ilvl="0" w:tplc="42FE7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2611B"/>
    <w:multiLevelType w:val="multilevel"/>
    <w:tmpl w:val="060E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313713"/>
    <w:multiLevelType w:val="multilevel"/>
    <w:tmpl w:val="28D8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B13A5"/>
    <w:multiLevelType w:val="hybridMultilevel"/>
    <w:tmpl w:val="28F6DD26"/>
    <w:lvl w:ilvl="0" w:tplc="CD56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72951"/>
    <w:multiLevelType w:val="multilevel"/>
    <w:tmpl w:val="A054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0B13B1"/>
    <w:multiLevelType w:val="hybridMultilevel"/>
    <w:tmpl w:val="8190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D1AEB"/>
    <w:multiLevelType w:val="hybridMultilevel"/>
    <w:tmpl w:val="9EE4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50F9C"/>
    <w:multiLevelType w:val="multilevel"/>
    <w:tmpl w:val="0004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87216B"/>
    <w:multiLevelType w:val="hybridMultilevel"/>
    <w:tmpl w:val="58A6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53D60"/>
    <w:multiLevelType w:val="hybridMultilevel"/>
    <w:tmpl w:val="D1122D2E"/>
    <w:lvl w:ilvl="0" w:tplc="03A07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513899">
    <w:abstractNumId w:val="7"/>
  </w:num>
  <w:num w:numId="2" w16cid:durableId="1697537416">
    <w:abstractNumId w:val="10"/>
  </w:num>
  <w:num w:numId="3" w16cid:durableId="588586713">
    <w:abstractNumId w:val="14"/>
  </w:num>
  <w:num w:numId="4" w16cid:durableId="1311981510">
    <w:abstractNumId w:val="11"/>
  </w:num>
  <w:num w:numId="5" w16cid:durableId="124935934">
    <w:abstractNumId w:val="13"/>
  </w:num>
  <w:num w:numId="6" w16cid:durableId="1962030282">
    <w:abstractNumId w:val="9"/>
  </w:num>
  <w:num w:numId="7" w16cid:durableId="1851604783">
    <w:abstractNumId w:val="0"/>
  </w:num>
  <w:num w:numId="8" w16cid:durableId="1133258253">
    <w:abstractNumId w:val="2"/>
  </w:num>
  <w:num w:numId="9" w16cid:durableId="732194770">
    <w:abstractNumId w:val="4"/>
  </w:num>
  <w:num w:numId="10" w16cid:durableId="39286966">
    <w:abstractNumId w:val="12"/>
  </w:num>
  <w:num w:numId="11" w16cid:durableId="778764380">
    <w:abstractNumId w:val="6"/>
  </w:num>
  <w:num w:numId="12" w16cid:durableId="1505516506">
    <w:abstractNumId w:val="5"/>
  </w:num>
  <w:num w:numId="13" w16cid:durableId="144320160">
    <w:abstractNumId w:val="1"/>
  </w:num>
  <w:num w:numId="14" w16cid:durableId="321275585">
    <w:abstractNumId w:val="8"/>
  </w:num>
  <w:num w:numId="15" w16cid:durableId="866260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04269"/>
    <w:rsid w:val="00014872"/>
    <w:rsid w:val="0002360B"/>
    <w:rsid w:val="0003495F"/>
    <w:rsid w:val="0004576F"/>
    <w:rsid w:val="00045F8D"/>
    <w:rsid w:val="00046A31"/>
    <w:rsid w:val="00062931"/>
    <w:rsid w:val="0006353D"/>
    <w:rsid w:val="000762FB"/>
    <w:rsid w:val="00086046"/>
    <w:rsid w:val="000A738A"/>
    <w:rsid w:val="000D5F2D"/>
    <w:rsid w:val="000E29A5"/>
    <w:rsid w:val="000E56CA"/>
    <w:rsid w:val="001019E1"/>
    <w:rsid w:val="001025BA"/>
    <w:rsid w:val="00106370"/>
    <w:rsid w:val="00112766"/>
    <w:rsid w:val="00125F69"/>
    <w:rsid w:val="00171C85"/>
    <w:rsid w:val="001A1A8E"/>
    <w:rsid w:val="001A1FB0"/>
    <w:rsid w:val="001D17C8"/>
    <w:rsid w:val="001D2AB2"/>
    <w:rsid w:val="00200392"/>
    <w:rsid w:val="00201B81"/>
    <w:rsid w:val="00210259"/>
    <w:rsid w:val="002234DB"/>
    <w:rsid w:val="00243D6E"/>
    <w:rsid w:val="00247CA3"/>
    <w:rsid w:val="0026516D"/>
    <w:rsid w:val="00295E9B"/>
    <w:rsid w:val="002C4AA6"/>
    <w:rsid w:val="002C6230"/>
    <w:rsid w:val="002F18DC"/>
    <w:rsid w:val="002F4D31"/>
    <w:rsid w:val="00302A33"/>
    <w:rsid w:val="00316614"/>
    <w:rsid w:val="00323799"/>
    <w:rsid w:val="00333B9B"/>
    <w:rsid w:val="00383486"/>
    <w:rsid w:val="00385DF7"/>
    <w:rsid w:val="00391AEC"/>
    <w:rsid w:val="003A07C0"/>
    <w:rsid w:val="003B08B7"/>
    <w:rsid w:val="003B54C7"/>
    <w:rsid w:val="00400D1A"/>
    <w:rsid w:val="00406B10"/>
    <w:rsid w:val="004163EB"/>
    <w:rsid w:val="00417A85"/>
    <w:rsid w:val="00445DDC"/>
    <w:rsid w:val="00451423"/>
    <w:rsid w:val="00457CE2"/>
    <w:rsid w:val="00474C6D"/>
    <w:rsid w:val="004B7513"/>
    <w:rsid w:val="004D3D05"/>
    <w:rsid w:val="004F7A83"/>
    <w:rsid w:val="00520DBC"/>
    <w:rsid w:val="0053339F"/>
    <w:rsid w:val="005566C1"/>
    <w:rsid w:val="00566A99"/>
    <w:rsid w:val="00581577"/>
    <w:rsid w:val="0058318D"/>
    <w:rsid w:val="005844EC"/>
    <w:rsid w:val="0059310C"/>
    <w:rsid w:val="005B2574"/>
    <w:rsid w:val="005E209B"/>
    <w:rsid w:val="006005CA"/>
    <w:rsid w:val="0061734A"/>
    <w:rsid w:val="006426A9"/>
    <w:rsid w:val="00644C3E"/>
    <w:rsid w:val="00662397"/>
    <w:rsid w:val="00663DDF"/>
    <w:rsid w:val="0067497F"/>
    <w:rsid w:val="00680E5D"/>
    <w:rsid w:val="006A2A1B"/>
    <w:rsid w:val="006A5698"/>
    <w:rsid w:val="006A67ED"/>
    <w:rsid w:val="006B68AB"/>
    <w:rsid w:val="007108DE"/>
    <w:rsid w:val="0071470B"/>
    <w:rsid w:val="007155A3"/>
    <w:rsid w:val="00717CDA"/>
    <w:rsid w:val="00730906"/>
    <w:rsid w:val="007678DE"/>
    <w:rsid w:val="007754A8"/>
    <w:rsid w:val="0078182A"/>
    <w:rsid w:val="007843D5"/>
    <w:rsid w:val="00794830"/>
    <w:rsid w:val="007A1BE3"/>
    <w:rsid w:val="007A7FC2"/>
    <w:rsid w:val="007C3531"/>
    <w:rsid w:val="007D2C75"/>
    <w:rsid w:val="00800A29"/>
    <w:rsid w:val="00805A5C"/>
    <w:rsid w:val="00812246"/>
    <w:rsid w:val="00824F21"/>
    <w:rsid w:val="00831798"/>
    <w:rsid w:val="00865BBB"/>
    <w:rsid w:val="00892390"/>
    <w:rsid w:val="008B58ED"/>
    <w:rsid w:val="008E5139"/>
    <w:rsid w:val="008F0AEF"/>
    <w:rsid w:val="00927C13"/>
    <w:rsid w:val="00932F55"/>
    <w:rsid w:val="0095032F"/>
    <w:rsid w:val="00994005"/>
    <w:rsid w:val="009D2EDA"/>
    <w:rsid w:val="009F483D"/>
    <w:rsid w:val="009F6587"/>
    <w:rsid w:val="00A00EAF"/>
    <w:rsid w:val="00A107AC"/>
    <w:rsid w:val="00A55E3F"/>
    <w:rsid w:val="00A576FB"/>
    <w:rsid w:val="00A6212C"/>
    <w:rsid w:val="00A667CE"/>
    <w:rsid w:val="00A723BC"/>
    <w:rsid w:val="00AA057F"/>
    <w:rsid w:val="00AB4AD4"/>
    <w:rsid w:val="00AB4BF5"/>
    <w:rsid w:val="00AE190B"/>
    <w:rsid w:val="00AE7329"/>
    <w:rsid w:val="00B016CA"/>
    <w:rsid w:val="00B0465B"/>
    <w:rsid w:val="00B0541C"/>
    <w:rsid w:val="00B10DDA"/>
    <w:rsid w:val="00B20112"/>
    <w:rsid w:val="00B229F6"/>
    <w:rsid w:val="00B74BA1"/>
    <w:rsid w:val="00B92AB4"/>
    <w:rsid w:val="00B97A3A"/>
    <w:rsid w:val="00BA5EAF"/>
    <w:rsid w:val="00BB0B47"/>
    <w:rsid w:val="00BB3740"/>
    <w:rsid w:val="00BB7094"/>
    <w:rsid w:val="00BC2A7C"/>
    <w:rsid w:val="00C05B67"/>
    <w:rsid w:val="00C706C1"/>
    <w:rsid w:val="00C72903"/>
    <w:rsid w:val="00C73281"/>
    <w:rsid w:val="00C8337A"/>
    <w:rsid w:val="00CA1170"/>
    <w:rsid w:val="00CF7DCD"/>
    <w:rsid w:val="00D201AF"/>
    <w:rsid w:val="00D455A2"/>
    <w:rsid w:val="00D67B4A"/>
    <w:rsid w:val="00D90F59"/>
    <w:rsid w:val="00DA5DF5"/>
    <w:rsid w:val="00DD28C2"/>
    <w:rsid w:val="00DE2B2F"/>
    <w:rsid w:val="00DE72EA"/>
    <w:rsid w:val="00E33251"/>
    <w:rsid w:val="00E362A9"/>
    <w:rsid w:val="00E47932"/>
    <w:rsid w:val="00E70A14"/>
    <w:rsid w:val="00E740E7"/>
    <w:rsid w:val="00E77CF3"/>
    <w:rsid w:val="00E85F63"/>
    <w:rsid w:val="00E950F9"/>
    <w:rsid w:val="00E96AE6"/>
    <w:rsid w:val="00EA07F3"/>
    <w:rsid w:val="00EB10BE"/>
    <w:rsid w:val="00EB23EA"/>
    <w:rsid w:val="00EC23F9"/>
    <w:rsid w:val="00ED036D"/>
    <w:rsid w:val="00ED136E"/>
    <w:rsid w:val="00F03C55"/>
    <w:rsid w:val="00F22337"/>
    <w:rsid w:val="00F33D6D"/>
    <w:rsid w:val="00F51C54"/>
    <w:rsid w:val="00F55218"/>
    <w:rsid w:val="00F56A4D"/>
    <w:rsid w:val="00F90553"/>
    <w:rsid w:val="00FA3782"/>
    <w:rsid w:val="00FF4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D7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805A5C"/>
    <w:rPr>
      <w:b/>
      <w:bCs/>
    </w:rPr>
  </w:style>
  <w:style w:type="character" w:styleId="Emphasis">
    <w:name w:val="Emphasis"/>
    <w:basedOn w:val="DefaultParagraphFont"/>
    <w:uiPriority w:val="20"/>
    <w:qFormat/>
    <w:rsid w:val="00805A5C"/>
    <w:rPr>
      <w:i/>
      <w:iCs/>
    </w:rPr>
  </w:style>
  <w:style w:type="table" w:styleId="TableGrid">
    <w:name w:val="Table Grid"/>
    <w:basedOn w:val="TableNormal"/>
    <w:rsid w:val="0052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259"/>
    <w:pPr>
      <w:ind w:left="720"/>
      <w:contextualSpacing/>
    </w:pPr>
  </w:style>
  <w:style w:type="paragraph" w:styleId="NormalWeb">
    <w:name w:val="Normal (Web)"/>
    <w:basedOn w:val="Normal"/>
    <w:uiPriority w:val="99"/>
    <w:unhideWhenUsed/>
    <w:rsid w:val="00247CA3"/>
    <w:pPr>
      <w:spacing w:before="100" w:beforeAutospacing="1" w:after="100" w:afterAutospacing="1"/>
    </w:pPr>
  </w:style>
  <w:style w:type="character" w:customStyle="1" w:styleId="apple-converted-space">
    <w:name w:val="apple-converted-space"/>
    <w:basedOn w:val="DefaultParagraphFont"/>
    <w:rsid w:val="00F3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920138449">
      <w:bodyDiv w:val="1"/>
      <w:marLeft w:val="0"/>
      <w:marRight w:val="0"/>
      <w:marTop w:val="0"/>
      <w:marBottom w:val="0"/>
      <w:divBdr>
        <w:top w:val="none" w:sz="0" w:space="0" w:color="auto"/>
        <w:left w:val="none" w:sz="0" w:space="0" w:color="auto"/>
        <w:bottom w:val="none" w:sz="0" w:space="0" w:color="auto"/>
        <w:right w:val="none" w:sz="0" w:space="0" w:color="auto"/>
      </w:divBdr>
      <w:divsChild>
        <w:div w:id="1698046696">
          <w:marLeft w:val="0"/>
          <w:marRight w:val="0"/>
          <w:marTop w:val="0"/>
          <w:marBottom w:val="0"/>
          <w:divBdr>
            <w:top w:val="none" w:sz="0" w:space="0" w:color="auto"/>
            <w:left w:val="none" w:sz="0" w:space="0" w:color="auto"/>
            <w:bottom w:val="none" w:sz="0" w:space="0" w:color="auto"/>
            <w:right w:val="none" w:sz="0" w:space="0" w:color="auto"/>
          </w:divBdr>
        </w:div>
      </w:divsChild>
    </w:div>
    <w:div w:id="1311054669">
      <w:bodyDiv w:val="1"/>
      <w:marLeft w:val="0"/>
      <w:marRight w:val="0"/>
      <w:marTop w:val="0"/>
      <w:marBottom w:val="0"/>
      <w:divBdr>
        <w:top w:val="none" w:sz="0" w:space="0" w:color="auto"/>
        <w:left w:val="none" w:sz="0" w:space="0" w:color="auto"/>
        <w:bottom w:val="none" w:sz="0" w:space="0" w:color="auto"/>
        <w:right w:val="none" w:sz="0" w:space="0" w:color="auto"/>
      </w:divBdr>
    </w:div>
    <w:div w:id="1394355947">
      <w:bodyDiv w:val="1"/>
      <w:marLeft w:val="0"/>
      <w:marRight w:val="0"/>
      <w:marTop w:val="0"/>
      <w:marBottom w:val="0"/>
      <w:divBdr>
        <w:top w:val="none" w:sz="0" w:space="0" w:color="auto"/>
        <w:left w:val="none" w:sz="0" w:space="0" w:color="auto"/>
        <w:bottom w:val="none" w:sz="0" w:space="0" w:color="auto"/>
        <w:right w:val="none" w:sz="0" w:space="0" w:color="auto"/>
      </w:divBdr>
    </w:div>
    <w:div w:id="1478960671">
      <w:bodyDiv w:val="1"/>
      <w:marLeft w:val="0"/>
      <w:marRight w:val="0"/>
      <w:marTop w:val="0"/>
      <w:marBottom w:val="0"/>
      <w:divBdr>
        <w:top w:val="none" w:sz="0" w:space="0" w:color="auto"/>
        <w:left w:val="none" w:sz="0" w:space="0" w:color="auto"/>
        <w:bottom w:val="none" w:sz="0" w:space="0" w:color="auto"/>
        <w:right w:val="none" w:sz="0" w:space="0" w:color="auto"/>
      </w:divBdr>
    </w:div>
    <w:div w:id="1687516754">
      <w:bodyDiv w:val="1"/>
      <w:marLeft w:val="0"/>
      <w:marRight w:val="0"/>
      <w:marTop w:val="0"/>
      <w:marBottom w:val="0"/>
      <w:divBdr>
        <w:top w:val="none" w:sz="0" w:space="0" w:color="auto"/>
        <w:left w:val="none" w:sz="0" w:space="0" w:color="auto"/>
        <w:bottom w:val="none" w:sz="0" w:space="0" w:color="auto"/>
        <w:right w:val="none" w:sz="0" w:space="0" w:color="auto"/>
      </w:divBdr>
      <w:divsChild>
        <w:div w:id="1314531126">
          <w:marLeft w:val="0"/>
          <w:marRight w:val="0"/>
          <w:marTop w:val="0"/>
          <w:marBottom w:val="0"/>
          <w:divBdr>
            <w:top w:val="none" w:sz="0" w:space="0" w:color="auto"/>
            <w:left w:val="none" w:sz="0" w:space="0" w:color="auto"/>
            <w:bottom w:val="none" w:sz="0" w:space="0" w:color="auto"/>
            <w:right w:val="none" w:sz="0" w:space="0" w:color="auto"/>
          </w:divBdr>
        </w:div>
        <w:div w:id="172289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sg.edu/copyright/fair_use_checklist" TargetMode="External"/><Relationship Id="rId4" Type="http://schemas.openxmlformats.org/officeDocument/2006/relationships/settings" Target="settings.xml"/><Relationship Id="rId9" Type="http://schemas.openxmlformats.org/officeDocument/2006/relationships/hyperlink" Target="https://www.usg.edu/copyright/copyright_gener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CD53-D87A-4F31-B272-FBD2A252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9824</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nicholas creel</cp:lastModifiedBy>
  <cp:revision>21</cp:revision>
  <cp:lastPrinted>2018-01-30T22:29:00Z</cp:lastPrinted>
  <dcterms:created xsi:type="dcterms:W3CDTF">2022-04-08T18:37:00Z</dcterms:created>
  <dcterms:modified xsi:type="dcterms:W3CDTF">2022-04-29T15:36:00Z</dcterms:modified>
</cp:coreProperties>
</file>